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73A73" w:rsidRDefault="00A73A73" w:rsidP="00C7395A">
      <w:pPr>
        <w:pStyle w:val="Title"/>
        <w:jc w:val="center"/>
      </w:pPr>
    </w:p>
    <w:p w14:paraId="0A37501D" w14:textId="77777777" w:rsidR="00A73A73" w:rsidRDefault="00A73A73" w:rsidP="00F40487">
      <w:pPr>
        <w:pStyle w:val="Title"/>
        <w:jc w:val="right"/>
      </w:pPr>
    </w:p>
    <w:p w14:paraId="62B845B2" w14:textId="03D5865C" w:rsidR="00A747BD" w:rsidRPr="00A747BD" w:rsidRDefault="00CA3283" w:rsidP="00F40487">
      <w:pPr>
        <w:pStyle w:val="Title"/>
        <w:jc w:val="right"/>
        <w:rPr>
          <w:b/>
        </w:rPr>
      </w:pPr>
      <w:r>
        <w:rPr>
          <w:b/>
        </w:rPr>
        <w:t xml:space="preserve">Village of </w:t>
      </w:r>
      <w:r w:rsidR="00167B26">
        <w:rPr>
          <w:b/>
        </w:rPr>
        <w:t>Tully</w:t>
      </w:r>
      <w:r w:rsidR="00A747BD" w:rsidRPr="00A747BD">
        <w:rPr>
          <w:b/>
        </w:rPr>
        <w:t>, New York</w:t>
      </w:r>
    </w:p>
    <w:p w14:paraId="07B11B43" w14:textId="6B7CEB36" w:rsidR="00A747BD" w:rsidRDefault="00F40487" w:rsidP="00F40487">
      <w:pPr>
        <w:pStyle w:val="Title"/>
        <w:jc w:val="right"/>
      </w:pPr>
      <w:r w:rsidRPr="008C240E">
        <w:t>Community</w:t>
      </w:r>
      <w:r w:rsidR="00EA724E">
        <w:t xml:space="preserve"> </w:t>
      </w:r>
      <w:r w:rsidRPr="008C240E">
        <w:t xml:space="preserve">Greenhouse Gas Inventory </w:t>
      </w:r>
      <w:r w:rsidR="00167B26">
        <w:t>and Municipal Forecast</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089DE41D" w:rsidR="00F40487" w:rsidRPr="008C240E" w:rsidRDefault="00F341F9"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May 17</w:t>
      </w:r>
      <w:r w:rsidR="00167B26">
        <w:rPr>
          <w:rFonts w:asciiTheme="majorHAnsi" w:hAnsiTheme="majorHAnsi"/>
          <w:color w:val="365F91" w:themeColor="accent1" w:themeShade="BF"/>
          <w:sz w:val="40"/>
          <w:szCs w:val="40"/>
        </w:rPr>
        <w:t>, 2022</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2AE50075" w14:textId="77777777" w:rsidR="00BB0F8A" w:rsidRPr="00BB0F8A" w:rsidRDefault="00BB0F8A" w:rsidP="00BB0F8A">
      <w:pPr>
        <w:spacing w:after="0" w:line="240" w:lineRule="auto"/>
        <w:jc w:val="center"/>
        <w:rPr>
          <w:rFonts w:ascii="Times New Roman" w:hAnsi="Times New Roman" w:cs="Times New Roman"/>
          <w:sz w:val="24"/>
        </w:rPr>
      </w:pPr>
      <w:r w:rsidRPr="00BB0F8A">
        <w:rPr>
          <w:rFonts w:ascii="Times New Roman" w:hAnsi="Times New Roman" w:cs="Times New Roman"/>
          <w:sz w:val="24"/>
        </w:rPr>
        <w:t>Village of Tully</w:t>
      </w:r>
    </w:p>
    <w:p w14:paraId="7A5AC48B" w14:textId="77777777" w:rsidR="00BB0F8A" w:rsidRDefault="00BB0F8A" w:rsidP="00BB0F8A">
      <w:pPr>
        <w:spacing w:after="0" w:line="240" w:lineRule="auto"/>
        <w:jc w:val="center"/>
        <w:rPr>
          <w:rFonts w:ascii="Times New Roman" w:hAnsi="Times New Roman" w:cs="Times New Roman"/>
          <w:sz w:val="24"/>
        </w:rPr>
      </w:pPr>
    </w:p>
    <w:p w14:paraId="2E4F47AC" w14:textId="29AD59CD" w:rsidR="00BB0F8A" w:rsidRPr="00BB0F8A" w:rsidRDefault="00BB0F8A" w:rsidP="00BB0F8A">
      <w:pPr>
        <w:spacing w:after="0" w:line="240" w:lineRule="auto"/>
        <w:jc w:val="center"/>
        <w:rPr>
          <w:rFonts w:ascii="Times New Roman" w:hAnsi="Times New Roman" w:cs="Times New Roman"/>
          <w:sz w:val="24"/>
        </w:rPr>
      </w:pPr>
      <w:r w:rsidRPr="00BB0F8A">
        <w:rPr>
          <w:rFonts w:ascii="Times New Roman" w:hAnsi="Times New Roman" w:cs="Times New Roman"/>
          <w:sz w:val="24"/>
        </w:rPr>
        <w:t>PO Box 1028</w:t>
      </w:r>
    </w:p>
    <w:p w14:paraId="490A4D91" w14:textId="77777777" w:rsidR="00BB0F8A" w:rsidRDefault="00BB0F8A" w:rsidP="00BB0F8A">
      <w:pPr>
        <w:spacing w:after="0" w:line="240" w:lineRule="auto"/>
        <w:jc w:val="center"/>
        <w:rPr>
          <w:rFonts w:ascii="Times New Roman" w:hAnsi="Times New Roman" w:cs="Times New Roman"/>
          <w:sz w:val="24"/>
        </w:rPr>
      </w:pPr>
    </w:p>
    <w:p w14:paraId="049F31CB" w14:textId="0732F5BF" w:rsidR="00DE4F08" w:rsidRDefault="00BB0F8A" w:rsidP="00BB0F8A">
      <w:pPr>
        <w:spacing w:after="0" w:line="240" w:lineRule="auto"/>
        <w:jc w:val="center"/>
        <w:rPr>
          <w:rFonts w:ascii="Times New Roman" w:hAnsi="Times New Roman" w:cs="Times New Roman"/>
          <w:sz w:val="24"/>
        </w:rPr>
      </w:pPr>
      <w:r w:rsidRPr="00BB0F8A">
        <w:rPr>
          <w:rFonts w:ascii="Times New Roman" w:hAnsi="Times New Roman" w:cs="Times New Roman"/>
          <w:sz w:val="24"/>
        </w:rPr>
        <w:t>Tully, NY 13159</w:t>
      </w:r>
      <w:r w:rsidR="00DE4F08">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49B52292"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GHG inventory 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 xml:space="preserve">in support of the </w:t>
      </w:r>
      <w:r w:rsidR="00D24579">
        <w:rPr>
          <w:rFonts w:ascii="Times New Roman" w:hAnsi="Times New Roman" w:cs="Times New Roman"/>
          <w:sz w:val="24"/>
        </w:rPr>
        <w:t>v</w:t>
      </w:r>
      <w:r w:rsidR="00CA3283">
        <w:rPr>
          <w:rFonts w:ascii="Times New Roman" w:hAnsi="Times New Roman" w:cs="Times New Roman"/>
          <w:sz w:val="24"/>
        </w:rPr>
        <w:t>illage’s</w:t>
      </w:r>
      <w:r w:rsidR="005D5B6E">
        <w:rPr>
          <w:rFonts w:ascii="Times New Roman" w:hAnsi="Times New Roman" w:cs="Times New Roman"/>
          <w:sz w:val="24"/>
        </w:rPr>
        <w:t xml:space="preserve">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4AB170C1" w14:textId="42347DFA" w:rsidR="00DE4F08" w:rsidRDefault="00DE4F08"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 xml:space="preserve">Principal Author: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p>
    <w:p w14:paraId="4A782EBE" w14:textId="74BBA51B"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5DB9F24B" w14:textId="719FEEF1" w:rsidR="001A57A1" w:rsidRDefault="00124984"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Kathy Vernay, Trustee</w:t>
      </w:r>
      <w:r w:rsidR="001A57A1">
        <w:rPr>
          <w:rFonts w:ascii="Times New Roman" w:hAnsi="Times New Roman" w:cs="Times New Roman"/>
          <w:sz w:val="24"/>
        </w:rPr>
        <w:t xml:space="preserve">; Village of </w:t>
      </w:r>
      <w:r w:rsidR="00167B26">
        <w:rPr>
          <w:rFonts w:ascii="Times New Roman" w:hAnsi="Times New Roman" w:cs="Times New Roman"/>
          <w:sz w:val="24"/>
        </w:rPr>
        <w:t>Tully</w:t>
      </w:r>
      <w:r w:rsidR="001A57A1">
        <w:rPr>
          <w:rFonts w:ascii="Times New Roman" w:hAnsi="Times New Roman" w:cs="Times New Roman"/>
          <w:sz w:val="24"/>
        </w:rPr>
        <w:t>,</w:t>
      </w:r>
    </w:p>
    <w:p w14:paraId="53128261" w14:textId="339EACCF"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sidR="00A336E9">
        <w:rPr>
          <w:rFonts w:ascii="Times New Roman" w:hAnsi="Times New Roman" w:cs="Times New Roman"/>
          <w:sz w:val="24"/>
          <w:szCs w:val="24"/>
        </w:rPr>
        <w:t>;</w:t>
      </w:r>
      <w:r>
        <w:rPr>
          <w:rFonts w:ascii="Times New Roman" w:hAnsi="Times New Roman" w:cs="Times New Roman"/>
          <w:sz w:val="24"/>
          <w:szCs w:val="24"/>
        </w:rPr>
        <w:t xml:space="preserve">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26E6A4A8" w14:textId="17C76959" w:rsidR="00927F66"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103696232" w:history="1">
            <w:r w:rsidR="00927F66" w:rsidRPr="0033717A">
              <w:rPr>
                <w:rStyle w:val="Hyperlink"/>
                <w:rFonts w:ascii="Times New Roman" w:hAnsi="Times New Roman" w:cs="Times New Roman"/>
                <w:noProof/>
              </w:rPr>
              <w:t>I. Introduction</w:t>
            </w:r>
            <w:r w:rsidR="00927F66">
              <w:rPr>
                <w:noProof/>
                <w:webHidden/>
              </w:rPr>
              <w:tab/>
            </w:r>
            <w:r w:rsidR="00927F66">
              <w:rPr>
                <w:noProof/>
                <w:webHidden/>
              </w:rPr>
              <w:fldChar w:fldCharType="begin"/>
            </w:r>
            <w:r w:rsidR="00927F66">
              <w:rPr>
                <w:noProof/>
                <w:webHidden/>
              </w:rPr>
              <w:instrText xml:space="preserve"> PAGEREF _Toc103696232 \h </w:instrText>
            </w:r>
            <w:r w:rsidR="00927F66">
              <w:rPr>
                <w:noProof/>
                <w:webHidden/>
              </w:rPr>
            </w:r>
            <w:r w:rsidR="00927F66">
              <w:rPr>
                <w:noProof/>
                <w:webHidden/>
              </w:rPr>
              <w:fldChar w:fldCharType="separate"/>
            </w:r>
            <w:r w:rsidR="00927F66">
              <w:rPr>
                <w:noProof/>
                <w:webHidden/>
              </w:rPr>
              <w:t>4</w:t>
            </w:r>
            <w:r w:rsidR="00927F66">
              <w:rPr>
                <w:noProof/>
                <w:webHidden/>
              </w:rPr>
              <w:fldChar w:fldCharType="end"/>
            </w:r>
          </w:hyperlink>
        </w:p>
        <w:p w14:paraId="79478417" w14:textId="0D32518E" w:rsidR="00927F66" w:rsidRDefault="00927F66">
          <w:pPr>
            <w:pStyle w:val="TOC2"/>
            <w:tabs>
              <w:tab w:val="right" w:leader="dot" w:pos="9350"/>
            </w:tabs>
            <w:rPr>
              <w:rFonts w:eastAsiaTheme="minorEastAsia"/>
              <w:noProof/>
            </w:rPr>
          </w:pPr>
          <w:hyperlink w:anchor="_Toc103696233" w:history="1">
            <w:r w:rsidRPr="0033717A">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_Toc103696233 \h </w:instrText>
            </w:r>
            <w:r>
              <w:rPr>
                <w:noProof/>
                <w:webHidden/>
              </w:rPr>
            </w:r>
            <w:r>
              <w:rPr>
                <w:noProof/>
                <w:webHidden/>
              </w:rPr>
              <w:fldChar w:fldCharType="separate"/>
            </w:r>
            <w:r>
              <w:rPr>
                <w:noProof/>
                <w:webHidden/>
              </w:rPr>
              <w:t>4</w:t>
            </w:r>
            <w:r>
              <w:rPr>
                <w:noProof/>
                <w:webHidden/>
              </w:rPr>
              <w:fldChar w:fldCharType="end"/>
            </w:r>
          </w:hyperlink>
        </w:p>
        <w:p w14:paraId="47A35600" w14:textId="3AB02EAC" w:rsidR="00927F66" w:rsidRDefault="00927F66">
          <w:pPr>
            <w:pStyle w:val="TOC2"/>
            <w:tabs>
              <w:tab w:val="right" w:leader="dot" w:pos="9350"/>
            </w:tabs>
            <w:rPr>
              <w:rFonts w:eastAsiaTheme="minorEastAsia"/>
              <w:noProof/>
            </w:rPr>
          </w:pPr>
          <w:hyperlink w:anchor="_Toc103696234" w:history="1">
            <w:r w:rsidRPr="0033717A">
              <w:rPr>
                <w:rStyle w:val="Hyperlink"/>
                <w:rFonts w:ascii="Times New Roman" w:hAnsi="Times New Roman" w:cs="Times New Roman"/>
                <w:noProof/>
              </w:rPr>
              <w:t>Climate Change and Greenhouse Gases</w:t>
            </w:r>
            <w:r>
              <w:rPr>
                <w:noProof/>
                <w:webHidden/>
              </w:rPr>
              <w:tab/>
            </w:r>
            <w:r>
              <w:rPr>
                <w:noProof/>
                <w:webHidden/>
              </w:rPr>
              <w:fldChar w:fldCharType="begin"/>
            </w:r>
            <w:r>
              <w:rPr>
                <w:noProof/>
                <w:webHidden/>
              </w:rPr>
              <w:instrText xml:space="preserve"> PAGEREF _Toc103696234 \h </w:instrText>
            </w:r>
            <w:r>
              <w:rPr>
                <w:noProof/>
                <w:webHidden/>
              </w:rPr>
            </w:r>
            <w:r>
              <w:rPr>
                <w:noProof/>
                <w:webHidden/>
              </w:rPr>
              <w:fldChar w:fldCharType="separate"/>
            </w:r>
            <w:r>
              <w:rPr>
                <w:noProof/>
                <w:webHidden/>
              </w:rPr>
              <w:t>5</w:t>
            </w:r>
            <w:r>
              <w:rPr>
                <w:noProof/>
                <w:webHidden/>
              </w:rPr>
              <w:fldChar w:fldCharType="end"/>
            </w:r>
          </w:hyperlink>
        </w:p>
        <w:p w14:paraId="60270A5A" w14:textId="697230B5" w:rsidR="00927F66" w:rsidRDefault="00927F66">
          <w:pPr>
            <w:pStyle w:val="TOC2"/>
            <w:tabs>
              <w:tab w:val="right" w:leader="dot" w:pos="9350"/>
            </w:tabs>
            <w:rPr>
              <w:rFonts w:eastAsiaTheme="minorEastAsia"/>
              <w:noProof/>
            </w:rPr>
          </w:pPr>
          <w:hyperlink w:anchor="_Toc103696235" w:history="1">
            <w:r w:rsidRPr="0033717A">
              <w:rPr>
                <w:rStyle w:val="Hyperlink"/>
                <w:rFonts w:ascii="Times New Roman" w:hAnsi="Times New Roman" w:cs="Times New Roman"/>
                <w:noProof/>
              </w:rPr>
              <w:t>New York State GHG Emissions and Climate Goals</w:t>
            </w:r>
            <w:r>
              <w:rPr>
                <w:noProof/>
                <w:webHidden/>
              </w:rPr>
              <w:tab/>
            </w:r>
            <w:r>
              <w:rPr>
                <w:noProof/>
                <w:webHidden/>
              </w:rPr>
              <w:fldChar w:fldCharType="begin"/>
            </w:r>
            <w:r>
              <w:rPr>
                <w:noProof/>
                <w:webHidden/>
              </w:rPr>
              <w:instrText xml:space="preserve"> PAGEREF _Toc103696235 \h </w:instrText>
            </w:r>
            <w:r>
              <w:rPr>
                <w:noProof/>
                <w:webHidden/>
              </w:rPr>
            </w:r>
            <w:r>
              <w:rPr>
                <w:noProof/>
                <w:webHidden/>
              </w:rPr>
              <w:fldChar w:fldCharType="separate"/>
            </w:r>
            <w:r>
              <w:rPr>
                <w:noProof/>
                <w:webHidden/>
              </w:rPr>
              <w:t>6</w:t>
            </w:r>
            <w:r>
              <w:rPr>
                <w:noProof/>
                <w:webHidden/>
              </w:rPr>
              <w:fldChar w:fldCharType="end"/>
            </w:r>
          </w:hyperlink>
        </w:p>
        <w:p w14:paraId="54C4FC0E" w14:textId="6A35E699" w:rsidR="00927F66" w:rsidRDefault="00927F66">
          <w:pPr>
            <w:pStyle w:val="TOC2"/>
            <w:tabs>
              <w:tab w:val="right" w:leader="dot" w:pos="9350"/>
            </w:tabs>
            <w:rPr>
              <w:rFonts w:eastAsiaTheme="minorEastAsia"/>
              <w:noProof/>
            </w:rPr>
          </w:pPr>
          <w:hyperlink w:anchor="_Toc103696236" w:history="1">
            <w:r w:rsidRPr="0033717A">
              <w:rPr>
                <w:rStyle w:val="Hyperlink"/>
                <w:rFonts w:ascii="Times New Roman" w:hAnsi="Times New Roman" w:cs="Times New Roman"/>
                <w:noProof/>
              </w:rPr>
              <w:t>The Purpose of a Greenhouse Gas Inventory</w:t>
            </w:r>
            <w:r>
              <w:rPr>
                <w:noProof/>
                <w:webHidden/>
              </w:rPr>
              <w:tab/>
            </w:r>
            <w:r>
              <w:rPr>
                <w:noProof/>
                <w:webHidden/>
              </w:rPr>
              <w:fldChar w:fldCharType="begin"/>
            </w:r>
            <w:r>
              <w:rPr>
                <w:noProof/>
                <w:webHidden/>
              </w:rPr>
              <w:instrText xml:space="preserve"> PAGEREF _Toc103696236 \h </w:instrText>
            </w:r>
            <w:r>
              <w:rPr>
                <w:noProof/>
                <w:webHidden/>
              </w:rPr>
            </w:r>
            <w:r>
              <w:rPr>
                <w:noProof/>
                <w:webHidden/>
              </w:rPr>
              <w:fldChar w:fldCharType="separate"/>
            </w:r>
            <w:r>
              <w:rPr>
                <w:noProof/>
                <w:webHidden/>
              </w:rPr>
              <w:t>8</w:t>
            </w:r>
            <w:r>
              <w:rPr>
                <w:noProof/>
                <w:webHidden/>
              </w:rPr>
              <w:fldChar w:fldCharType="end"/>
            </w:r>
          </w:hyperlink>
        </w:p>
        <w:p w14:paraId="24068B5D" w14:textId="367884D9" w:rsidR="00927F66" w:rsidRDefault="00927F66">
          <w:pPr>
            <w:pStyle w:val="TOC2"/>
            <w:tabs>
              <w:tab w:val="right" w:leader="dot" w:pos="9350"/>
            </w:tabs>
            <w:rPr>
              <w:rFonts w:eastAsiaTheme="minorEastAsia"/>
              <w:noProof/>
            </w:rPr>
          </w:pPr>
          <w:hyperlink w:anchor="_Toc103696237" w:history="1">
            <w:r w:rsidRPr="0033717A">
              <w:rPr>
                <w:rStyle w:val="Hyperlink"/>
                <w:rFonts w:ascii="Times New Roman" w:hAnsi="Times New Roman" w:cs="Times New Roman"/>
                <w:noProof/>
              </w:rPr>
              <w:t>Village Profile</w:t>
            </w:r>
            <w:r>
              <w:rPr>
                <w:noProof/>
                <w:webHidden/>
              </w:rPr>
              <w:tab/>
            </w:r>
            <w:r>
              <w:rPr>
                <w:noProof/>
                <w:webHidden/>
              </w:rPr>
              <w:fldChar w:fldCharType="begin"/>
            </w:r>
            <w:r>
              <w:rPr>
                <w:noProof/>
                <w:webHidden/>
              </w:rPr>
              <w:instrText xml:space="preserve"> PAGEREF _Toc103696237 \h </w:instrText>
            </w:r>
            <w:r>
              <w:rPr>
                <w:noProof/>
                <w:webHidden/>
              </w:rPr>
            </w:r>
            <w:r>
              <w:rPr>
                <w:noProof/>
                <w:webHidden/>
              </w:rPr>
              <w:fldChar w:fldCharType="separate"/>
            </w:r>
            <w:r>
              <w:rPr>
                <w:noProof/>
                <w:webHidden/>
              </w:rPr>
              <w:t>9</w:t>
            </w:r>
            <w:r>
              <w:rPr>
                <w:noProof/>
                <w:webHidden/>
              </w:rPr>
              <w:fldChar w:fldCharType="end"/>
            </w:r>
          </w:hyperlink>
        </w:p>
        <w:p w14:paraId="2A1D464E" w14:textId="4820250D" w:rsidR="00927F66" w:rsidRDefault="00927F66">
          <w:pPr>
            <w:pStyle w:val="TOC1"/>
            <w:tabs>
              <w:tab w:val="right" w:leader="dot" w:pos="9350"/>
            </w:tabs>
            <w:rPr>
              <w:rFonts w:eastAsiaTheme="minorEastAsia"/>
              <w:noProof/>
            </w:rPr>
          </w:pPr>
          <w:hyperlink w:anchor="_Toc103696238" w:history="1">
            <w:r w:rsidRPr="0033717A">
              <w:rPr>
                <w:rStyle w:val="Hyperlink"/>
                <w:rFonts w:ascii="Times New Roman" w:hAnsi="Times New Roman" w:cs="Times New Roman"/>
                <w:noProof/>
              </w:rPr>
              <w:t>II. Data Collection and Analysis</w:t>
            </w:r>
            <w:r>
              <w:rPr>
                <w:noProof/>
                <w:webHidden/>
              </w:rPr>
              <w:tab/>
            </w:r>
            <w:r>
              <w:rPr>
                <w:noProof/>
                <w:webHidden/>
              </w:rPr>
              <w:fldChar w:fldCharType="begin"/>
            </w:r>
            <w:r>
              <w:rPr>
                <w:noProof/>
                <w:webHidden/>
              </w:rPr>
              <w:instrText xml:space="preserve"> PAGEREF _Toc103696238 \h </w:instrText>
            </w:r>
            <w:r>
              <w:rPr>
                <w:noProof/>
                <w:webHidden/>
              </w:rPr>
            </w:r>
            <w:r>
              <w:rPr>
                <w:noProof/>
                <w:webHidden/>
              </w:rPr>
              <w:fldChar w:fldCharType="separate"/>
            </w:r>
            <w:r>
              <w:rPr>
                <w:noProof/>
                <w:webHidden/>
              </w:rPr>
              <w:t>9</w:t>
            </w:r>
            <w:r>
              <w:rPr>
                <w:noProof/>
                <w:webHidden/>
              </w:rPr>
              <w:fldChar w:fldCharType="end"/>
            </w:r>
          </w:hyperlink>
        </w:p>
        <w:p w14:paraId="401ED7CE" w14:textId="6E72E735" w:rsidR="00927F66" w:rsidRDefault="00927F66">
          <w:pPr>
            <w:pStyle w:val="TOC2"/>
            <w:tabs>
              <w:tab w:val="right" w:leader="dot" w:pos="9350"/>
            </w:tabs>
            <w:rPr>
              <w:rFonts w:eastAsiaTheme="minorEastAsia"/>
              <w:noProof/>
            </w:rPr>
          </w:pPr>
          <w:hyperlink w:anchor="_Toc103696239" w:history="1">
            <w:r w:rsidRPr="0033717A">
              <w:rPr>
                <w:rStyle w:val="Hyperlink"/>
                <w:rFonts w:ascii="Times New Roman" w:hAnsi="Times New Roman" w:cs="Times New Roman"/>
                <w:noProof/>
              </w:rPr>
              <w:t>Reporting</w:t>
            </w:r>
            <w:r>
              <w:rPr>
                <w:noProof/>
                <w:webHidden/>
              </w:rPr>
              <w:tab/>
            </w:r>
            <w:r>
              <w:rPr>
                <w:noProof/>
                <w:webHidden/>
              </w:rPr>
              <w:fldChar w:fldCharType="begin"/>
            </w:r>
            <w:r>
              <w:rPr>
                <w:noProof/>
                <w:webHidden/>
              </w:rPr>
              <w:instrText xml:space="preserve"> PAGEREF _Toc103696239 \h </w:instrText>
            </w:r>
            <w:r>
              <w:rPr>
                <w:noProof/>
                <w:webHidden/>
              </w:rPr>
            </w:r>
            <w:r>
              <w:rPr>
                <w:noProof/>
                <w:webHidden/>
              </w:rPr>
              <w:fldChar w:fldCharType="separate"/>
            </w:r>
            <w:r>
              <w:rPr>
                <w:noProof/>
                <w:webHidden/>
              </w:rPr>
              <w:t>9</w:t>
            </w:r>
            <w:r>
              <w:rPr>
                <w:noProof/>
                <w:webHidden/>
              </w:rPr>
              <w:fldChar w:fldCharType="end"/>
            </w:r>
          </w:hyperlink>
        </w:p>
        <w:p w14:paraId="7A49DFE3" w14:textId="6DE7BFDF" w:rsidR="00927F66" w:rsidRDefault="00927F66">
          <w:pPr>
            <w:pStyle w:val="TOC1"/>
            <w:tabs>
              <w:tab w:val="right" w:leader="dot" w:pos="9350"/>
            </w:tabs>
            <w:rPr>
              <w:rFonts w:eastAsiaTheme="minorEastAsia"/>
              <w:noProof/>
            </w:rPr>
          </w:pPr>
          <w:hyperlink w:anchor="_Toc103696240" w:history="1">
            <w:r w:rsidRPr="0033717A">
              <w:rPr>
                <w:rStyle w:val="Hyperlink"/>
                <w:rFonts w:ascii="Times New Roman" w:hAnsi="Times New Roman" w:cs="Times New Roman"/>
                <w:noProof/>
              </w:rPr>
              <w:t>III. Community Emissions Inventory</w:t>
            </w:r>
            <w:r>
              <w:rPr>
                <w:noProof/>
                <w:webHidden/>
              </w:rPr>
              <w:tab/>
            </w:r>
            <w:r>
              <w:rPr>
                <w:noProof/>
                <w:webHidden/>
              </w:rPr>
              <w:fldChar w:fldCharType="begin"/>
            </w:r>
            <w:r>
              <w:rPr>
                <w:noProof/>
                <w:webHidden/>
              </w:rPr>
              <w:instrText xml:space="preserve"> PAGEREF _Toc103696240 \h </w:instrText>
            </w:r>
            <w:r>
              <w:rPr>
                <w:noProof/>
                <w:webHidden/>
              </w:rPr>
            </w:r>
            <w:r>
              <w:rPr>
                <w:noProof/>
                <w:webHidden/>
              </w:rPr>
              <w:fldChar w:fldCharType="separate"/>
            </w:r>
            <w:r>
              <w:rPr>
                <w:noProof/>
                <w:webHidden/>
              </w:rPr>
              <w:t>10</w:t>
            </w:r>
            <w:r>
              <w:rPr>
                <w:noProof/>
                <w:webHidden/>
              </w:rPr>
              <w:fldChar w:fldCharType="end"/>
            </w:r>
          </w:hyperlink>
        </w:p>
        <w:p w14:paraId="7F1EF070" w14:textId="5E7C5F10" w:rsidR="00927F66" w:rsidRDefault="00927F66">
          <w:pPr>
            <w:pStyle w:val="TOC2"/>
            <w:tabs>
              <w:tab w:val="right" w:leader="dot" w:pos="9350"/>
            </w:tabs>
            <w:rPr>
              <w:rFonts w:eastAsiaTheme="minorEastAsia"/>
              <w:noProof/>
            </w:rPr>
          </w:pPr>
          <w:hyperlink w:anchor="_Toc103696241" w:history="1">
            <w:r w:rsidRPr="0033717A">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_Toc103696241 \h </w:instrText>
            </w:r>
            <w:r>
              <w:rPr>
                <w:noProof/>
                <w:webHidden/>
              </w:rPr>
            </w:r>
            <w:r>
              <w:rPr>
                <w:noProof/>
                <w:webHidden/>
              </w:rPr>
              <w:fldChar w:fldCharType="separate"/>
            </w:r>
            <w:r>
              <w:rPr>
                <w:noProof/>
                <w:webHidden/>
              </w:rPr>
              <w:t>10</w:t>
            </w:r>
            <w:r>
              <w:rPr>
                <w:noProof/>
                <w:webHidden/>
              </w:rPr>
              <w:fldChar w:fldCharType="end"/>
            </w:r>
          </w:hyperlink>
        </w:p>
        <w:p w14:paraId="60FAE4F5" w14:textId="4F0397F7" w:rsidR="00927F66" w:rsidRDefault="00927F66">
          <w:pPr>
            <w:pStyle w:val="TOC2"/>
            <w:tabs>
              <w:tab w:val="right" w:leader="dot" w:pos="9350"/>
            </w:tabs>
            <w:rPr>
              <w:rFonts w:eastAsiaTheme="minorEastAsia"/>
              <w:noProof/>
            </w:rPr>
          </w:pPr>
          <w:hyperlink w:anchor="_Toc103696242" w:history="1">
            <w:r w:rsidRPr="0033717A">
              <w:rPr>
                <w:rStyle w:val="Hyperlink"/>
                <w:rFonts w:ascii="Times New Roman" w:hAnsi="Times New Roman" w:cs="Times New Roman"/>
                <w:noProof/>
                <w:lang w:eastAsia="ja-JP"/>
              </w:rPr>
              <w:t>Residential Sector</w:t>
            </w:r>
            <w:r>
              <w:rPr>
                <w:noProof/>
                <w:webHidden/>
              </w:rPr>
              <w:tab/>
            </w:r>
            <w:r>
              <w:rPr>
                <w:noProof/>
                <w:webHidden/>
              </w:rPr>
              <w:fldChar w:fldCharType="begin"/>
            </w:r>
            <w:r>
              <w:rPr>
                <w:noProof/>
                <w:webHidden/>
              </w:rPr>
              <w:instrText xml:space="preserve"> PAGEREF _Toc103696242 \h </w:instrText>
            </w:r>
            <w:r>
              <w:rPr>
                <w:noProof/>
                <w:webHidden/>
              </w:rPr>
            </w:r>
            <w:r>
              <w:rPr>
                <w:noProof/>
                <w:webHidden/>
              </w:rPr>
              <w:fldChar w:fldCharType="separate"/>
            </w:r>
            <w:r>
              <w:rPr>
                <w:noProof/>
                <w:webHidden/>
              </w:rPr>
              <w:t>12</w:t>
            </w:r>
            <w:r>
              <w:rPr>
                <w:noProof/>
                <w:webHidden/>
              </w:rPr>
              <w:fldChar w:fldCharType="end"/>
            </w:r>
          </w:hyperlink>
        </w:p>
        <w:p w14:paraId="142E76FB" w14:textId="734842BD" w:rsidR="00927F66" w:rsidRDefault="00927F66">
          <w:pPr>
            <w:pStyle w:val="TOC3"/>
            <w:tabs>
              <w:tab w:val="right" w:leader="dot" w:pos="9350"/>
            </w:tabs>
            <w:rPr>
              <w:rFonts w:eastAsiaTheme="minorEastAsia"/>
              <w:noProof/>
            </w:rPr>
          </w:pPr>
          <w:hyperlink w:anchor="_Toc103696243" w:history="1">
            <w:r w:rsidRPr="0033717A">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_Toc103696243 \h </w:instrText>
            </w:r>
            <w:r>
              <w:rPr>
                <w:noProof/>
                <w:webHidden/>
              </w:rPr>
            </w:r>
            <w:r>
              <w:rPr>
                <w:noProof/>
                <w:webHidden/>
              </w:rPr>
              <w:fldChar w:fldCharType="separate"/>
            </w:r>
            <w:r>
              <w:rPr>
                <w:noProof/>
                <w:webHidden/>
              </w:rPr>
              <w:t>12</w:t>
            </w:r>
            <w:r>
              <w:rPr>
                <w:noProof/>
                <w:webHidden/>
              </w:rPr>
              <w:fldChar w:fldCharType="end"/>
            </w:r>
          </w:hyperlink>
        </w:p>
        <w:p w14:paraId="559724D8" w14:textId="2A0C1FA7" w:rsidR="00927F66" w:rsidRDefault="00927F66">
          <w:pPr>
            <w:pStyle w:val="TOC3"/>
            <w:tabs>
              <w:tab w:val="right" w:leader="dot" w:pos="9350"/>
            </w:tabs>
            <w:rPr>
              <w:rFonts w:eastAsiaTheme="minorEastAsia"/>
              <w:noProof/>
            </w:rPr>
          </w:pPr>
          <w:hyperlink w:anchor="_Toc103696244" w:history="1">
            <w:r w:rsidRPr="0033717A">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_Toc103696244 \h </w:instrText>
            </w:r>
            <w:r>
              <w:rPr>
                <w:noProof/>
                <w:webHidden/>
              </w:rPr>
            </w:r>
            <w:r>
              <w:rPr>
                <w:noProof/>
                <w:webHidden/>
              </w:rPr>
              <w:fldChar w:fldCharType="separate"/>
            </w:r>
            <w:r>
              <w:rPr>
                <w:noProof/>
                <w:webHidden/>
              </w:rPr>
              <w:t>13</w:t>
            </w:r>
            <w:r>
              <w:rPr>
                <w:noProof/>
                <w:webHidden/>
              </w:rPr>
              <w:fldChar w:fldCharType="end"/>
            </w:r>
          </w:hyperlink>
        </w:p>
        <w:p w14:paraId="226D4C03" w14:textId="43F6FDCE" w:rsidR="00927F66" w:rsidRDefault="00927F66">
          <w:pPr>
            <w:pStyle w:val="TOC2"/>
            <w:tabs>
              <w:tab w:val="right" w:leader="dot" w:pos="9350"/>
            </w:tabs>
            <w:rPr>
              <w:rFonts w:eastAsiaTheme="minorEastAsia"/>
              <w:noProof/>
            </w:rPr>
          </w:pPr>
          <w:hyperlink w:anchor="_Toc103696245" w:history="1">
            <w:r w:rsidRPr="0033717A">
              <w:rPr>
                <w:rStyle w:val="Hyperlink"/>
                <w:rFonts w:ascii="Times New Roman" w:hAnsi="Times New Roman" w:cs="Times New Roman"/>
                <w:noProof/>
                <w:lang w:eastAsia="ja-JP"/>
              </w:rPr>
              <w:t>Commercial/Industrial Sector</w:t>
            </w:r>
            <w:r>
              <w:rPr>
                <w:noProof/>
                <w:webHidden/>
              </w:rPr>
              <w:tab/>
            </w:r>
            <w:r>
              <w:rPr>
                <w:noProof/>
                <w:webHidden/>
              </w:rPr>
              <w:fldChar w:fldCharType="begin"/>
            </w:r>
            <w:r>
              <w:rPr>
                <w:noProof/>
                <w:webHidden/>
              </w:rPr>
              <w:instrText xml:space="preserve"> PAGEREF _Toc103696245 \h </w:instrText>
            </w:r>
            <w:r>
              <w:rPr>
                <w:noProof/>
                <w:webHidden/>
              </w:rPr>
            </w:r>
            <w:r>
              <w:rPr>
                <w:noProof/>
                <w:webHidden/>
              </w:rPr>
              <w:fldChar w:fldCharType="separate"/>
            </w:r>
            <w:r>
              <w:rPr>
                <w:noProof/>
                <w:webHidden/>
              </w:rPr>
              <w:t>14</w:t>
            </w:r>
            <w:r>
              <w:rPr>
                <w:noProof/>
                <w:webHidden/>
              </w:rPr>
              <w:fldChar w:fldCharType="end"/>
            </w:r>
          </w:hyperlink>
        </w:p>
        <w:p w14:paraId="5609C4E3" w14:textId="46F2111F" w:rsidR="00927F66" w:rsidRDefault="00927F66">
          <w:pPr>
            <w:pStyle w:val="TOC3"/>
            <w:tabs>
              <w:tab w:val="right" w:leader="dot" w:pos="9350"/>
            </w:tabs>
            <w:rPr>
              <w:rFonts w:eastAsiaTheme="minorEastAsia"/>
              <w:noProof/>
            </w:rPr>
          </w:pPr>
          <w:hyperlink w:anchor="_Toc103696246" w:history="1">
            <w:r w:rsidRPr="0033717A">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_Toc103696246 \h </w:instrText>
            </w:r>
            <w:r>
              <w:rPr>
                <w:noProof/>
                <w:webHidden/>
              </w:rPr>
            </w:r>
            <w:r>
              <w:rPr>
                <w:noProof/>
                <w:webHidden/>
              </w:rPr>
              <w:fldChar w:fldCharType="separate"/>
            </w:r>
            <w:r>
              <w:rPr>
                <w:noProof/>
                <w:webHidden/>
              </w:rPr>
              <w:t>14</w:t>
            </w:r>
            <w:r>
              <w:rPr>
                <w:noProof/>
                <w:webHidden/>
              </w:rPr>
              <w:fldChar w:fldCharType="end"/>
            </w:r>
          </w:hyperlink>
        </w:p>
        <w:p w14:paraId="4FD32256" w14:textId="4888208B" w:rsidR="00927F66" w:rsidRDefault="00927F66">
          <w:pPr>
            <w:pStyle w:val="TOC3"/>
            <w:tabs>
              <w:tab w:val="right" w:leader="dot" w:pos="9350"/>
            </w:tabs>
            <w:rPr>
              <w:rFonts w:eastAsiaTheme="minorEastAsia"/>
              <w:noProof/>
            </w:rPr>
          </w:pPr>
          <w:hyperlink w:anchor="_Toc103696247" w:history="1">
            <w:r w:rsidRPr="0033717A">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_Toc103696247 \h </w:instrText>
            </w:r>
            <w:r>
              <w:rPr>
                <w:noProof/>
                <w:webHidden/>
              </w:rPr>
            </w:r>
            <w:r>
              <w:rPr>
                <w:noProof/>
                <w:webHidden/>
              </w:rPr>
              <w:fldChar w:fldCharType="separate"/>
            </w:r>
            <w:r>
              <w:rPr>
                <w:noProof/>
                <w:webHidden/>
              </w:rPr>
              <w:t>15</w:t>
            </w:r>
            <w:r>
              <w:rPr>
                <w:noProof/>
                <w:webHidden/>
              </w:rPr>
              <w:fldChar w:fldCharType="end"/>
            </w:r>
          </w:hyperlink>
        </w:p>
        <w:p w14:paraId="71D93054" w14:textId="557076F6" w:rsidR="00927F66" w:rsidRDefault="00927F66">
          <w:pPr>
            <w:pStyle w:val="TOC2"/>
            <w:tabs>
              <w:tab w:val="right" w:leader="dot" w:pos="9350"/>
            </w:tabs>
            <w:rPr>
              <w:rFonts w:eastAsiaTheme="minorEastAsia"/>
              <w:noProof/>
            </w:rPr>
          </w:pPr>
          <w:hyperlink w:anchor="_Toc103696248" w:history="1">
            <w:r w:rsidRPr="0033717A">
              <w:rPr>
                <w:rStyle w:val="Hyperlink"/>
                <w:rFonts w:ascii="Times New Roman" w:hAnsi="Times New Roman" w:cs="Times New Roman"/>
                <w:noProof/>
                <w:lang w:eastAsia="ja-JP"/>
              </w:rPr>
              <w:t>Transportation Sector</w:t>
            </w:r>
            <w:r>
              <w:rPr>
                <w:noProof/>
                <w:webHidden/>
              </w:rPr>
              <w:tab/>
            </w:r>
            <w:r>
              <w:rPr>
                <w:noProof/>
                <w:webHidden/>
              </w:rPr>
              <w:fldChar w:fldCharType="begin"/>
            </w:r>
            <w:r>
              <w:rPr>
                <w:noProof/>
                <w:webHidden/>
              </w:rPr>
              <w:instrText xml:space="preserve"> PAGEREF _Toc103696248 \h </w:instrText>
            </w:r>
            <w:r>
              <w:rPr>
                <w:noProof/>
                <w:webHidden/>
              </w:rPr>
            </w:r>
            <w:r>
              <w:rPr>
                <w:noProof/>
                <w:webHidden/>
              </w:rPr>
              <w:fldChar w:fldCharType="separate"/>
            </w:r>
            <w:r>
              <w:rPr>
                <w:noProof/>
                <w:webHidden/>
              </w:rPr>
              <w:t>16</w:t>
            </w:r>
            <w:r>
              <w:rPr>
                <w:noProof/>
                <w:webHidden/>
              </w:rPr>
              <w:fldChar w:fldCharType="end"/>
            </w:r>
          </w:hyperlink>
        </w:p>
        <w:p w14:paraId="342006B8" w14:textId="647D28EE" w:rsidR="00927F66" w:rsidRDefault="00927F66">
          <w:pPr>
            <w:pStyle w:val="TOC3"/>
            <w:tabs>
              <w:tab w:val="right" w:leader="dot" w:pos="9350"/>
            </w:tabs>
            <w:rPr>
              <w:rFonts w:eastAsiaTheme="minorEastAsia"/>
              <w:noProof/>
            </w:rPr>
          </w:pPr>
          <w:hyperlink w:anchor="_Toc103696249" w:history="1">
            <w:r w:rsidRPr="0033717A">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_Toc103696249 \h </w:instrText>
            </w:r>
            <w:r>
              <w:rPr>
                <w:noProof/>
                <w:webHidden/>
              </w:rPr>
            </w:r>
            <w:r>
              <w:rPr>
                <w:noProof/>
                <w:webHidden/>
              </w:rPr>
              <w:fldChar w:fldCharType="separate"/>
            </w:r>
            <w:r>
              <w:rPr>
                <w:noProof/>
                <w:webHidden/>
              </w:rPr>
              <w:t>16</w:t>
            </w:r>
            <w:r>
              <w:rPr>
                <w:noProof/>
                <w:webHidden/>
              </w:rPr>
              <w:fldChar w:fldCharType="end"/>
            </w:r>
          </w:hyperlink>
        </w:p>
        <w:p w14:paraId="4BAE9297" w14:textId="31843864" w:rsidR="00927F66" w:rsidRDefault="00927F66">
          <w:pPr>
            <w:pStyle w:val="TOC3"/>
            <w:tabs>
              <w:tab w:val="right" w:leader="dot" w:pos="9350"/>
            </w:tabs>
            <w:rPr>
              <w:rFonts w:eastAsiaTheme="minorEastAsia"/>
              <w:noProof/>
            </w:rPr>
          </w:pPr>
          <w:hyperlink w:anchor="_Toc103696250" w:history="1">
            <w:r w:rsidRPr="0033717A">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_Toc103696250 \h </w:instrText>
            </w:r>
            <w:r>
              <w:rPr>
                <w:noProof/>
                <w:webHidden/>
              </w:rPr>
            </w:r>
            <w:r>
              <w:rPr>
                <w:noProof/>
                <w:webHidden/>
              </w:rPr>
              <w:fldChar w:fldCharType="separate"/>
            </w:r>
            <w:r>
              <w:rPr>
                <w:noProof/>
                <w:webHidden/>
              </w:rPr>
              <w:t>18</w:t>
            </w:r>
            <w:r>
              <w:rPr>
                <w:noProof/>
                <w:webHidden/>
              </w:rPr>
              <w:fldChar w:fldCharType="end"/>
            </w:r>
          </w:hyperlink>
        </w:p>
        <w:p w14:paraId="033A8B38" w14:textId="63D2F78D" w:rsidR="00927F66" w:rsidRDefault="00927F66">
          <w:pPr>
            <w:pStyle w:val="TOC2"/>
            <w:tabs>
              <w:tab w:val="right" w:leader="dot" w:pos="9350"/>
            </w:tabs>
            <w:rPr>
              <w:rFonts w:eastAsiaTheme="minorEastAsia"/>
              <w:noProof/>
            </w:rPr>
          </w:pPr>
          <w:hyperlink w:anchor="_Toc103696251" w:history="1">
            <w:r w:rsidRPr="0033717A">
              <w:rPr>
                <w:rStyle w:val="Hyperlink"/>
                <w:rFonts w:ascii="Times New Roman" w:hAnsi="Times New Roman" w:cs="Times New Roman"/>
                <w:noProof/>
                <w:lang w:eastAsia="ja-JP"/>
              </w:rPr>
              <w:t>Waste Sector</w:t>
            </w:r>
            <w:r>
              <w:rPr>
                <w:noProof/>
                <w:webHidden/>
              </w:rPr>
              <w:tab/>
            </w:r>
            <w:r>
              <w:rPr>
                <w:noProof/>
                <w:webHidden/>
              </w:rPr>
              <w:fldChar w:fldCharType="begin"/>
            </w:r>
            <w:r>
              <w:rPr>
                <w:noProof/>
                <w:webHidden/>
              </w:rPr>
              <w:instrText xml:space="preserve"> PAGEREF _Toc103696251 \h </w:instrText>
            </w:r>
            <w:r>
              <w:rPr>
                <w:noProof/>
                <w:webHidden/>
              </w:rPr>
            </w:r>
            <w:r>
              <w:rPr>
                <w:noProof/>
                <w:webHidden/>
              </w:rPr>
              <w:fldChar w:fldCharType="separate"/>
            </w:r>
            <w:r>
              <w:rPr>
                <w:noProof/>
                <w:webHidden/>
              </w:rPr>
              <w:t>20</w:t>
            </w:r>
            <w:r>
              <w:rPr>
                <w:noProof/>
                <w:webHidden/>
              </w:rPr>
              <w:fldChar w:fldCharType="end"/>
            </w:r>
          </w:hyperlink>
        </w:p>
        <w:p w14:paraId="77FB8715" w14:textId="5A660D9A" w:rsidR="00927F66" w:rsidRDefault="00927F66">
          <w:pPr>
            <w:pStyle w:val="TOC3"/>
            <w:tabs>
              <w:tab w:val="right" w:leader="dot" w:pos="9350"/>
            </w:tabs>
            <w:rPr>
              <w:rFonts w:eastAsiaTheme="minorEastAsia"/>
              <w:noProof/>
            </w:rPr>
          </w:pPr>
          <w:hyperlink w:anchor="_Toc103696252" w:history="1">
            <w:r w:rsidRPr="0033717A">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_Toc103696252 \h </w:instrText>
            </w:r>
            <w:r>
              <w:rPr>
                <w:noProof/>
                <w:webHidden/>
              </w:rPr>
            </w:r>
            <w:r>
              <w:rPr>
                <w:noProof/>
                <w:webHidden/>
              </w:rPr>
              <w:fldChar w:fldCharType="separate"/>
            </w:r>
            <w:r>
              <w:rPr>
                <w:noProof/>
                <w:webHidden/>
              </w:rPr>
              <w:t>20</w:t>
            </w:r>
            <w:r>
              <w:rPr>
                <w:noProof/>
                <w:webHidden/>
              </w:rPr>
              <w:fldChar w:fldCharType="end"/>
            </w:r>
          </w:hyperlink>
        </w:p>
        <w:p w14:paraId="077A2320" w14:textId="23E9B507" w:rsidR="00927F66" w:rsidRDefault="00927F66">
          <w:pPr>
            <w:pStyle w:val="TOC3"/>
            <w:tabs>
              <w:tab w:val="right" w:leader="dot" w:pos="9350"/>
            </w:tabs>
            <w:rPr>
              <w:rFonts w:eastAsiaTheme="minorEastAsia"/>
              <w:noProof/>
            </w:rPr>
          </w:pPr>
          <w:hyperlink w:anchor="_Toc103696253" w:history="1">
            <w:r w:rsidRPr="0033717A">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_Toc103696253 \h </w:instrText>
            </w:r>
            <w:r>
              <w:rPr>
                <w:noProof/>
                <w:webHidden/>
              </w:rPr>
            </w:r>
            <w:r>
              <w:rPr>
                <w:noProof/>
                <w:webHidden/>
              </w:rPr>
              <w:fldChar w:fldCharType="separate"/>
            </w:r>
            <w:r>
              <w:rPr>
                <w:noProof/>
                <w:webHidden/>
              </w:rPr>
              <w:t>20</w:t>
            </w:r>
            <w:r>
              <w:rPr>
                <w:noProof/>
                <w:webHidden/>
              </w:rPr>
              <w:fldChar w:fldCharType="end"/>
            </w:r>
          </w:hyperlink>
        </w:p>
        <w:p w14:paraId="73A23BCB" w14:textId="79C5FCC5" w:rsidR="00927F66" w:rsidRDefault="00927F66">
          <w:pPr>
            <w:pStyle w:val="TOC2"/>
            <w:tabs>
              <w:tab w:val="right" w:leader="dot" w:pos="9350"/>
            </w:tabs>
            <w:rPr>
              <w:rFonts w:eastAsiaTheme="minorEastAsia"/>
              <w:noProof/>
            </w:rPr>
          </w:pPr>
          <w:hyperlink w:anchor="_Toc103696254" w:history="1">
            <w:r w:rsidRPr="0033717A">
              <w:rPr>
                <w:rStyle w:val="Hyperlink"/>
                <w:rFonts w:ascii="Times New Roman" w:hAnsi="Times New Roman" w:cs="Times New Roman"/>
                <w:noProof/>
                <w:lang w:eastAsia="ja-JP"/>
              </w:rPr>
              <w:t>Wastewater Sector</w:t>
            </w:r>
            <w:r>
              <w:rPr>
                <w:noProof/>
                <w:webHidden/>
              </w:rPr>
              <w:tab/>
            </w:r>
            <w:r>
              <w:rPr>
                <w:noProof/>
                <w:webHidden/>
              </w:rPr>
              <w:fldChar w:fldCharType="begin"/>
            </w:r>
            <w:r>
              <w:rPr>
                <w:noProof/>
                <w:webHidden/>
              </w:rPr>
              <w:instrText xml:space="preserve"> PAGEREF _Toc103696254 \h </w:instrText>
            </w:r>
            <w:r>
              <w:rPr>
                <w:noProof/>
                <w:webHidden/>
              </w:rPr>
            </w:r>
            <w:r>
              <w:rPr>
                <w:noProof/>
                <w:webHidden/>
              </w:rPr>
              <w:fldChar w:fldCharType="separate"/>
            </w:r>
            <w:r>
              <w:rPr>
                <w:noProof/>
                <w:webHidden/>
              </w:rPr>
              <w:t>21</w:t>
            </w:r>
            <w:r>
              <w:rPr>
                <w:noProof/>
                <w:webHidden/>
              </w:rPr>
              <w:fldChar w:fldCharType="end"/>
            </w:r>
          </w:hyperlink>
        </w:p>
        <w:p w14:paraId="31DCCB4A" w14:textId="07501C65" w:rsidR="00927F66" w:rsidRDefault="00927F66">
          <w:pPr>
            <w:pStyle w:val="TOC3"/>
            <w:tabs>
              <w:tab w:val="right" w:leader="dot" w:pos="9350"/>
            </w:tabs>
            <w:rPr>
              <w:rFonts w:eastAsiaTheme="minorEastAsia"/>
              <w:noProof/>
            </w:rPr>
          </w:pPr>
          <w:hyperlink w:anchor="_Toc103696255" w:history="1">
            <w:r w:rsidRPr="0033717A">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_Toc103696255 \h </w:instrText>
            </w:r>
            <w:r>
              <w:rPr>
                <w:noProof/>
                <w:webHidden/>
              </w:rPr>
            </w:r>
            <w:r>
              <w:rPr>
                <w:noProof/>
                <w:webHidden/>
              </w:rPr>
              <w:fldChar w:fldCharType="separate"/>
            </w:r>
            <w:r>
              <w:rPr>
                <w:noProof/>
                <w:webHidden/>
              </w:rPr>
              <w:t>21</w:t>
            </w:r>
            <w:r>
              <w:rPr>
                <w:noProof/>
                <w:webHidden/>
              </w:rPr>
              <w:fldChar w:fldCharType="end"/>
            </w:r>
          </w:hyperlink>
        </w:p>
        <w:p w14:paraId="7E6FA920" w14:textId="19C92877" w:rsidR="00927F66" w:rsidRDefault="00927F66">
          <w:pPr>
            <w:pStyle w:val="TOC3"/>
            <w:tabs>
              <w:tab w:val="right" w:leader="dot" w:pos="9350"/>
            </w:tabs>
            <w:rPr>
              <w:rFonts w:eastAsiaTheme="minorEastAsia"/>
              <w:noProof/>
            </w:rPr>
          </w:pPr>
          <w:hyperlink w:anchor="_Toc103696256" w:history="1">
            <w:r w:rsidRPr="0033717A">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_Toc103696256 \h </w:instrText>
            </w:r>
            <w:r>
              <w:rPr>
                <w:noProof/>
                <w:webHidden/>
              </w:rPr>
            </w:r>
            <w:r>
              <w:rPr>
                <w:noProof/>
                <w:webHidden/>
              </w:rPr>
              <w:fldChar w:fldCharType="separate"/>
            </w:r>
            <w:r>
              <w:rPr>
                <w:noProof/>
                <w:webHidden/>
              </w:rPr>
              <w:t>21</w:t>
            </w:r>
            <w:r>
              <w:rPr>
                <w:noProof/>
                <w:webHidden/>
              </w:rPr>
              <w:fldChar w:fldCharType="end"/>
            </w:r>
          </w:hyperlink>
        </w:p>
        <w:p w14:paraId="1CB82943" w14:textId="1F9BBE3B" w:rsidR="00927F66" w:rsidRDefault="00927F66">
          <w:pPr>
            <w:pStyle w:val="TOC1"/>
            <w:tabs>
              <w:tab w:val="right" w:leader="dot" w:pos="9350"/>
            </w:tabs>
            <w:rPr>
              <w:rFonts w:eastAsiaTheme="minorEastAsia"/>
              <w:noProof/>
            </w:rPr>
          </w:pPr>
          <w:hyperlink w:anchor="_Toc103696257" w:history="1">
            <w:r w:rsidRPr="0033717A">
              <w:rPr>
                <w:rStyle w:val="Hyperlink"/>
                <w:rFonts w:ascii="Times New Roman" w:hAnsi="Times New Roman" w:cs="Times New Roman"/>
                <w:noProof/>
              </w:rPr>
              <w:t>IV. Municipal Operations Emissions Forecast</w:t>
            </w:r>
            <w:r>
              <w:rPr>
                <w:noProof/>
                <w:webHidden/>
              </w:rPr>
              <w:tab/>
            </w:r>
            <w:r>
              <w:rPr>
                <w:noProof/>
                <w:webHidden/>
              </w:rPr>
              <w:fldChar w:fldCharType="begin"/>
            </w:r>
            <w:r>
              <w:rPr>
                <w:noProof/>
                <w:webHidden/>
              </w:rPr>
              <w:instrText xml:space="preserve"> PAGEREF _Toc103696257 \h </w:instrText>
            </w:r>
            <w:r>
              <w:rPr>
                <w:noProof/>
                <w:webHidden/>
              </w:rPr>
            </w:r>
            <w:r>
              <w:rPr>
                <w:noProof/>
                <w:webHidden/>
              </w:rPr>
              <w:fldChar w:fldCharType="separate"/>
            </w:r>
            <w:r>
              <w:rPr>
                <w:noProof/>
                <w:webHidden/>
              </w:rPr>
              <w:t>21</w:t>
            </w:r>
            <w:r>
              <w:rPr>
                <w:noProof/>
                <w:webHidden/>
              </w:rPr>
              <w:fldChar w:fldCharType="end"/>
            </w:r>
          </w:hyperlink>
        </w:p>
        <w:p w14:paraId="6013B3E6" w14:textId="521944F9" w:rsidR="00927F66" w:rsidRDefault="00927F66">
          <w:pPr>
            <w:pStyle w:val="TOC3"/>
            <w:tabs>
              <w:tab w:val="right" w:leader="dot" w:pos="9350"/>
            </w:tabs>
            <w:rPr>
              <w:rFonts w:eastAsiaTheme="minorEastAsia"/>
              <w:noProof/>
            </w:rPr>
          </w:pPr>
          <w:hyperlink w:anchor="_Toc103696258" w:history="1">
            <w:r w:rsidRPr="0033717A">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_Toc103696258 \h </w:instrText>
            </w:r>
            <w:r>
              <w:rPr>
                <w:noProof/>
                <w:webHidden/>
              </w:rPr>
            </w:r>
            <w:r>
              <w:rPr>
                <w:noProof/>
                <w:webHidden/>
              </w:rPr>
              <w:fldChar w:fldCharType="separate"/>
            </w:r>
            <w:r>
              <w:rPr>
                <w:noProof/>
                <w:webHidden/>
              </w:rPr>
              <w:t>21</w:t>
            </w:r>
            <w:r>
              <w:rPr>
                <w:noProof/>
                <w:webHidden/>
              </w:rPr>
              <w:fldChar w:fldCharType="end"/>
            </w:r>
          </w:hyperlink>
        </w:p>
        <w:p w14:paraId="6EE9601C" w14:textId="1A59C473" w:rsidR="00927F66" w:rsidRDefault="00927F66">
          <w:pPr>
            <w:pStyle w:val="TOC3"/>
            <w:tabs>
              <w:tab w:val="right" w:leader="dot" w:pos="9350"/>
            </w:tabs>
            <w:rPr>
              <w:rFonts w:eastAsiaTheme="minorEastAsia"/>
              <w:noProof/>
            </w:rPr>
          </w:pPr>
          <w:hyperlink w:anchor="_Toc103696259" w:history="1">
            <w:r w:rsidRPr="0033717A">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_Toc103696259 \h </w:instrText>
            </w:r>
            <w:r>
              <w:rPr>
                <w:noProof/>
                <w:webHidden/>
              </w:rPr>
            </w:r>
            <w:r>
              <w:rPr>
                <w:noProof/>
                <w:webHidden/>
              </w:rPr>
              <w:fldChar w:fldCharType="separate"/>
            </w:r>
            <w:r>
              <w:rPr>
                <w:noProof/>
                <w:webHidden/>
              </w:rPr>
              <w:t>22</w:t>
            </w:r>
            <w:r>
              <w:rPr>
                <w:noProof/>
                <w:webHidden/>
              </w:rPr>
              <w:fldChar w:fldCharType="end"/>
            </w:r>
          </w:hyperlink>
        </w:p>
        <w:p w14:paraId="0A18FF0C" w14:textId="4E8665C2" w:rsidR="00927F66" w:rsidRDefault="00927F66">
          <w:pPr>
            <w:pStyle w:val="TOC3"/>
            <w:tabs>
              <w:tab w:val="right" w:leader="dot" w:pos="9350"/>
            </w:tabs>
            <w:rPr>
              <w:rFonts w:eastAsiaTheme="minorEastAsia"/>
              <w:noProof/>
            </w:rPr>
          </w:pPr>
          <w:hyperlink w:anchor="_Toc103696260" w:history="1">
            <w:r w:rsidRPr="0033717A">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_Toc103696260 \h </w:instrText>
            </w:r>
            <w:r>
              <w:rPr>
                <w:noProof/>
                <w:webHidden/>
              </w:rPr>
            </w:r>
            <w:r>
              <w:rPr>
                <w:noProof/>
                <w:webHidden/>
              </w:rPr>
              <w:fldChar w:fldCharType="separate"/>
            </w:r>
            <w:r>
              <w:rPr>
                <w:noProof/>
                <w:webHidden/>
              </w:rPr>
              <w:t>22</w:t>
            </w:r>
            <w:r>
              <w:rPr>
                <w:noProof/>
                <w:webHidden/>
              </w:rPr>
              <w:fldChar w:fldCharType="end"/>
            </w:r>
          </w:hyperlink>
        </w:p>
        <w:p w14:paraId="7BFD1FFC" w14:textId="33D10BCA" w:rsidR="00927F66" w:rsidRDefault="00927F66">
          <w:pPr>
            <w:pStyle w:val="TOC1"/>
            <w:tabs>
              <w:tab w:val="right" w:leader="dot" w:pos="9350"/>
            </w:tabs>
            <w:rPr>
              <w:rFonts w:eastAsiaTheme="minorEastAsia"/>
              <w:noProof/>
            </w:rPr>
          </w:pPr>
          <w:hyperlink w:anchor="_Toc103696261" w:history="1">
            <w:r w:rsidRPr="0033717A">
              <w:rPr>
                <w:rStyle w:val="Hyperlink"/>
                <w:rFonts w:ascii="Times New Roman" w:hAnsi="Times New Roman" w:cs="Times New Roman"/>
                <w:noProof/>
              </w:rPr>
              <w:t>V. Community Emissions Forecast</w:t>
            </w:r>
            <w:r>
              <w:rPr>
                <w:noProof/>
                <w:webHidden/>
              </w:rPr>
              <w:tab/>
            </w:r>
            <w:r>
              <w:rPr>
                <w:noProof/>
                <w:webHidden/>
              </w:rPr>
              <w:fldChar w:fldCharType="begin"/>
            </w:r>
            <w:r>
              <w:rPr>
                <w:noProof/>
                <w:webHidden/>
              </w:rPr>
              <w:instrText xml:space="preserve"> PAGEREF _Toc103696261 \h </w:instrText>
            </w:r>
            <w:r>
              <w:rPr>
                <w:noProof/>
                <w:webHidden/>
              </w:rPr>
            </w:r>
            <w:r>
              <w:rPr>
                <w:noProof/>
                <w:webHidden/>
              </w:rPr>
              <w:fldChar w:fldCharType="separate"/>
            </w:r>
            <w:r>
              <w:rPr>
                <w:noProof/>
                <w:webHidden/>
              </w:rPr>
              <w:t>23</w:t>
            </w:r>
            <w:r>
              <w:rPr>
                <w:noProof/>
                <w:webHidden/>
              </w:rPr>
              <w:fldChar w:fldCharType="end"/>
            </w:r>
          </w:hyperlink>
        </w:p>
        <w:p w14:paraId="38C10254" w14:textId="4A4ECE36" w:rsidR="00927F66" w:rsidRDefault="00927F66">
          <w:pPr>
            <w:pStyle w:val="TOC3"/>
            <w:tabs>
              <w:tab w:val="right" w:leader="dot" w:pos="9350"/>
            </w:tabs>
            <w:rPr>
              <w:rFonts w:eastAsiaTheme="minorEastAsia"/>
              <w:noProof/>
            </w:rPr>
          </w:pPr>
          <w:hyperlink w:anchor="_Toc103696262" w:history="1">
            <w:r w:rsidRPr="0033717A">
              <w:rPr>
                <w:rStyle w:val="Hyperlink"/>
                <w:rFonts w:ascii="Times New Roman" w:eastAsia="Times New Roman" w:hAnsi="Times New Roman" w:cs="Times New Roman"/>
                <w:noProof/>
              </w:rPr>
              <w:t>Methods and inputs</w:t>
            </w:r>
            <w:r>
              <w:rPr>
                <w:noProof/>
                <w:webHidden/>
              </w:rPr>
              <w:tab/>
            </w:r>
            <w:r>
              <w:rPr>
                <w:noProof/>
                <w:webHidden/>
              </w:rPr>
              <w:fldChar w:fldCharType="begin"/>
            </w:r>
            <w:r>
              <w:rPr>
                <w:noProof/>
                <w:webHidden/>
              </w:rPr>
              <w:instrText xml:space="preserve"> PAGEREF _Toc103696262 \h </w:instrText>
            </w:r>
            <w:r>
              <w:rPr>
                <w:noProof/>
                <w:webHidden/>
              </w:rPr>
            </w:r>
            <w:r>
              <w:rPr>
                <w:noProof/>
                <w:webHidden/>
              </w:rPr>
              <w:fldChar w:fldCharType="separate"/>
            </w:r>
            <w:r>
              <w:rPr>
                <w:noProof/>
                <w:webHidden/>
              </w:rPr>
              <w:t>23</w:t>
            </w:r>
            <w:r>
              <w:rPr>
                <w:noProof/>
                <w:webHidden/>
              </w:rPr>
              <w:fldChar w:fldCharType="end"/>
            </w:r>
          </w:hyperlink>
        </w:p>
        <w:p w14:paraId="5F832D0D" w14:textId="14FE5DAD" w:rsidR="00927F66" w:rsidRDefault="00927F66">
          <w:pPr>
            <w:pStyle w:val="TOC3"/>
            <w:tabs>
              <w:tab w:val="right" w:leader="dot" w:pos="9350"/>
            </w:tabs>
            <w:rPr>
              <w:rFonts w:eastAsiaTheme="minorEastAsia"/>
              <w:noProof/>
            </w:rPr>
          </w:pPr>
          <w:hyperlink w:anchor="_Toc103696263" w:history="1">
            <w:r w:rsidRPr="0033717A">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_Toc103696263 \h </w:instrText>
            </w:r>
            <w:r>
              <w:rPr>
                <w:noProof/>
                <w:webHidden/>
              </w:rPr>
            </w:r>
            <w:r>
              <w:rPr>
                <w:noProof/>
                <w:webHidden/>
              </w:rPr>
              <w:fldChar w:fldCharType="separate"/>
            </w:r>
            <w:r>
              <w:rPr>
                <w:noProof/>
                <w:webHidden/>
              </w:rPr>
              <w:t>24</w:t>
            </w:r>
            <w:r>
              <w:rPr>
                <w:noProof/>
                <w:webHidden/>
              </w:rPr>
              <w:fldChar w:fldCharType="end"/>
            </w:r>
          </w:hyperlink>
        </w:p>
        <w:p w14:paraId="46643213" w14:textId="28C03403" w:rsidR="00927F66" w:rsidRDefault="00927F66">
          <w:pPr>
            <w:pStyle w:val="TOC3"/>
            <w:tabs>
              <w:tab w:val="right" w:leader="dot" w:pos="9350"/>
            </w:tabs>
            <w:rPr>
              <w:rFonts w:eastAsiaTheme="minorEastAsia"/>
              <w:noProof/>
            </w:rPr>
          </w:pPr>
          <w:hyperlink w:anchor="_Toc103696264" w:history="1">
            <w:r w:rsidRPr="0033717A">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_Toc103696264 \h </w:instrText>
            </w:r>
            <w:r>
              <w:rPr>
                <w:noProof/>
                <w:webHidden/>
              </w:rPr>
            </w:r>
            <w:r>
              <w:rPr>
                <w:noProof/>
                <w:webHidden/>
              </w:rPr>
              <w:fldChar w:fldCharType="separate"/>
            </w:r>
            <w:r>
              <w:rPr>
                <w:noProof/>
                <w:webHidden/>
              </w:rPr>
              <w:t>24</w:t>
            </w:r>
            <w:r>
              <w:rPr>
                <w:noProof/>
                <w:webHidden/>
              </w:rPr>
              <w:fldChar w:fldCharType="end"/>
            </w:r>
          </w:hyperlink>
        </w:p>
        <w:p w14:paraId="0CE1E164" w14:textId="49B0507A" w:rsidR="00927F66" w:rsidRDefault="00927F66">
          <w:pPr>
            <w:pStyle w:val="TOC1"/>
            <w:tabs>
              <w:tab w:val="right" w:leader="dot" w:pos="9350"/>
            </w:tabs>
            <w:rPr>
              <w:rFonts w:eastAsiaTheme="minorEastAsia"/>
              <w:noProof/>
            </w:rPr>
          </w:pPr>
          <w:hyperlink w:anchor="_Toc103696265" w:history="1">
            <w:r w:rsidRPr="0033717A">
              <w:rPr>
                <w:rStyle w:val="Hyperlink"/>
                <w:rFonts w:ascii="Times New Roman" w:hAnsi="Times New Roman" w:cs="Times New Roman"/>
                <w:noProof/>
              </w:rPr>
              <w:t>VI. Discussion: 2010 vs 2019 Inventory</w:t>
            </w:r>
            <w:r>
              <w:rPr>
                <w:noProof/>
                <w:webHidden/>
              </w:rPr>
              <w:tab/>
            </w:r>
            <w:r>
              <w:rPr>
                <w:noProof/>
                <w:webHidden/>
              </w:rPr>
              <w:fldChar w:fldCharType="begin"/>
            </w:r>
            <w:r>
              <w:rPr>
                <w:noProof/>
                <w:webHidden/>
              </w:rPr>
              <w:instrText xml:space="preserve"> PAGEREF _Toc103696265 \h </w:instrText>
            </w:r>
            <w:r>
              <w:rPr>
                <w:noProof/>
                <w:webHidden/>
              </w:rPr>
            </w:r>
            <w:r>
              <w:rPr>
                <w:noProof/>
                <w:webHidden/>
              </w:rPr>
              <w:fldChar w:fldCharType="separate"/>
            </w:r>
            <w:r>
              <w:rPr>
                <w:noProof/>
                <w:webHidden/>
              </w:rPr>
              <w:t>26</w:t>
            </w:r>
            <w:r>
              <w:rPr>
                <w:noProof/>
                <w:webHidden/>
              </w:rPr>
              <w:fldChar w:fldCharType="end"/>
            </w:r>
          </w:hyperlink>
        </w:p>
        <w:p w14:paraId="50906EAD" w14:textId="0ACBFB8A" w:rsidR="00927F66" w:rsidRDefault="00927F66">
          <w:pPr>
            <w:pStyle w:val="TOC3"/>
            <w:tabs>
              <w:tab w:val="right" w:leader="dot" w:pos="9350"/>
            </w:tabs>
            <w:rPr>
              <w:rFonts w:eastAsiaTheme="minorEastAsia"/>
              <w:noProof/>
            </w:rPr>
          </w:pPr>
          <w:hyperlink w:anchor="_Toc103696266" w:history="1">
            <w:r w:rsidRPr="0033717A">
              <w:rPr>
                <w:rStyle w:val="Hyperlink"/>
                <w:rFonts w:ascii="Times New Roman" w:hAnsi="Times New Roman" w:cs="Times New Roman"/>
                <w:noProof/>
              </w:rPr>
              <w:t>Community Comparison</w:t>
            </w:r>
            <w:r>
              <w:rPr>
                <w:noProof/>
                <w:webHidden/>
              </w:rPr>
              <w:tab/>
            </w:r>
            <w:r>
              <w:rPr>
                <w:noProof/>
                <w:webHidden/>
              </w:rPr>
              <w:fldChar w:fldCharType="begin"/>
            </w:r>
            <w:r>
              <w:rPr>
                <w:noProof/>
                <w:webHidden/>
              </w:rPr>
              <w:instrText xml:space="preserve"> PAGEREF _Toc103696266 \h </w:instrText>
            </w:r>
            <w:r>
              <w:rPr>
                <w:noProof/>
                <w:webHidden/>
              </w:rPr>
            </w:r>
            <w:r>
              <w:rPr>
                <w:noProof/>
                <w:webHidden/>
              </w:rPr>
              <w:fldChar w:fldCharType="separate"/>
            </w:r>
            <w:r>
              <w:rPr>
                <w:noProof/>
                <w:webHidden/>
              </w:rPr>
              <w:t>27</w:t>
            </w:r>
            <w:r>
              <w:rPr>
                <w:noProof/>
                <w:webHidden/>
              </w:rPr>
              <w:fldChar w:fldCharType="end"/>
            </w:r>
          </w:hyperlink>
        </w:p>
        <w:p w14:paraId="4FF2C946" w14:textId="01A1BD59" w:rsidR="00927F66" w:rsidRDefault="00927F66">
          <w:pPr>
            <w:pStyle w:val="TOC1"/>
            <w:tabs>
              <w:tab w:val="right" w:leader="dot" w:pos="9350"/>
            </w:tabs>
            <w:rPr>
              <w:rFonts w:eastAsiaTheme="minorEastAsia"/>
              <w:noProof/>
            </w:rPr>
          </w:pPr>
          <w:hyperlink w:anchor="_Toc103696267" w:history="1">
            <w:r w:rsidRPr="0033717A">
              <w:rPr>
                <w:rStyle w:val="Hyperlink"/>
                <w:rFonts w:ascii="Times New Roman" w:hAnsi="Times New Roman" w:cs="Times New Roman"/>
                <w:noProof/>
              </w:rPr>
              <w:t>VII. Conclusion</w:t>
            </w:r>
            <w:r>
              <w:rPr>
                <w:noProof/>
                <w:webHidden/>
              </w:rPr>
              <w:tab/>
            </w:r>
            <w:r>
              <w:rPr>
                <w:noProof/>
                <w:webHidden/>
              </w:rPr>
              <w:fldChar w:fldCharType="begin"/>
            </w:r>
            <w:r>
              <w:rPr>
                <w:noProof/>
                <w:webHidden/>
              </w:rPr>
              <w:instrText xml:space="preserve"> PAGEREF _Toc103696267 \h </w:instrText>
            </w:r>
            <w:r>
              <w:rPr>
                <w:noProof/>
                <w:webHidden/>
              </w:rPr>
            </w:r>
            <w:r>
              <w:rPr>
                <w:noProof/>
                <w:webHidden/>
              </w:rPr>
              <w:fldChar w:fldCharType="separate"/>
            </w:r>
            <w:r>
              <w:rPr>
                <w:noProof/>
                <w:webHidden/>
              </w:rPr>
              <w:t>29</w:t>
            </w:r>
            <w:r>
              <w:rPr>
                <w:noProof/>
                <w:webHidden/>
              </w:rPr>
              <w:fldChar w:fldCharType="end"/>
            </w:r>
          </w:hyperlink>
        </w:p>
        <w:p w14:paraId="302067E2" w14:textId="52AE2D0B" w:rsidR="00927F66" w:rsidRDefault="00927F66">
          <w:pPr>
            <w:pStyle w:val="TOC1"/>
            <w:tabs>
              <w:tab w:val="right" w:leader="dot" w:pos="9350"/>
            </w:tabs>
            <w:rPr>
              <w:rFonts w:eastAsiaTheme="minorEastAsia"/>
              <w:noProof/>
            </w:rPr>
          </w:pPr>
          <w:hyperlink w:anchor="_Toc103696268" w:history="1">
            <w:r w:rsidRPr="0033717A">
              <w:rPr>
                <w:rStyle w:val="Hyperlink"/>
                <w:rFonts w:ascii="Times New Roman" w:hAnsi="Times New Roman" w:cs="Times New Roman"/>
                <w:noProof/>
              </w:rPr>
              <w:t>VIII. Bibliography</w:t>
            </w:r>
            <w:r>
              <w:rPr>
                <w:noProof/>
                <w:webHidden/>
              </w:rPr>
              <w:tab/>
            </w:r>
            <w:r>
              <w:rPr>
                <w:noProof/>
                <w:webHidden/>
              </w:rPr>
              <w:fldChar w:fldCharType="begin"/>
            </w:r>
            <w:r>
              <w:rPr>
                <w:noProof/>
                <w:webHidden/>
              </w:rPr>
              <w:instrText xml:space="preserve"> PAGEREF _Toc103696268 \h </w:instrText>
            </w:r>
            <w:r>
              <w:rPr>
                <w:noProof/>
                <w:webHidden/>
              </w:rPr>
            </w:r>
            <w:r>
              <w:rPr>
                <w:noProof/>
                <w:webHidden/>
              </w:rPr>
              <w:fldChar w:fldCharType="separate"/>
            </w:r>
            <w:r>
              <w:rPr>
                <w:noProof/>
                <w:webHidden/>
              </w:rPr>
              <w:t>29</w:t>
            </w:r>
            <w:r>
              <w:rPr>
                <w:noProof/>
                <w:webHidden/>
              </w:rPr>
              <w:fldChar w:fldCharType="end"/>
            </w:r>
          </w:hyperlink>
        </w:p>
        <w:p w14:paraId="4101652C" w14:textId="663E20B1"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355245997"/>
      <w:bookmarkStart w:id="2" w:name="_Toc103696232"/>
      <w:r w:rsidRPr="00047667">
        <w:rPr>
          <w:rFonts w:ascii="Times New Roman" w:hAnsi="Times New Roman" w:cs="Times New Roman"/>
        </w:rPr>
        <w:lastRenderedPageBreak/>
        <w:t>I. Introduction</w:t>
      </w:r>
      <w:bookmarkEnd w:id="0"/>
      <w:bookmarkEnd w:id="2"/>
    </w:p>
    <w:bookmarkEnd w:id="1"/>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103696233"/>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3EDCCCCE"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00361374">
        <w:rPr>
          <w:rFonts w:ascii="Times New Roman" w:hAnsi="Times New Roman" w:cs="Times New Roman"/>
          <w:sz w:val="24"/>
          <w:szCs w:val="24"/>
        </w:rPr>
        <w:t xml:space="preserve">Village of </w:t>
      </w:r>
      <w:r w:rsidR="00167B26">
        <w:rPr>
          <w:rFonts w:ascii="Times New Roman" w:hAnsi="Times New Roman" w:cs="Times New Roman"/>
          <w:sz w:val="24"/>
          <w:szCs w:val="24"/>
        </w:rPr>
        <w:t>Tully</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w:t>
      </w:r>
      <w:r w:rsidR="006C4806">
        <w:rPr>
          <w:rFonts w:ascii="Times New Roman" w:hAnsi="Times New Roman" w:cs="Times New Roman"/>
          <w:bCs/>
          <w:sz w:val="24"/>
          <w:szCs w:val="26"/>
        </w:rPr>
        <w:t>October 2019</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B708D77" w14:textId="2D1B98A8" w:rsidR="00BE372D"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 xml:space="preserve">of the </w:t>
      </w:r>
      <w:r w:rsidR="00B30752">
        <w:rPr>
          <w:rFonts w:ascii="Times New Roman" w:hAnsi="Times New Roman" w:cs="Times New Roman"/>
          <w:sz w:val="24"/>
          <w:szCs w:val="24"/>
        </w:rPr>
        <w:t>village’s</w:t>
      </w:r>
      <w:r w:rsidR="006E5A5D">
        <w:rPr>
          <w:rFonts w:ascii="Times New Roman" w:hAnsi="Times New Roman" w:cs="Times New Roman"/>
          <w:sz w:val="24"/>
          <w:szCs w:val="24"/>
        </w:rPr>
        <w:t xml:space="preserve">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B30752">
        <w:rPr>
          <w:rFonts w:ascii="Times New Roman" w:hAnsi="Times New Roman" w:cs="Times New Roman"/>
          <w:sz w:val="24"/>
          <w:szCs w:val="24"/>
        </w:rPr>
        <w:t>village</w:t>
      </w:r>
      <w:r w:rsidR="00517FFE" w:rsidRPr="5DA491AF">
        <w:rPr>
          <w:rFonts w:ascii="Times New Roman" w:hAnsi="Times New Roman" w:cs="Times New Roman"/>
          <w:sz w:val="24"/>
          <w:szCs w:val="24"/>
        </w:rPr>
        <w:t xml:space="preserve"> </w:t>
      </w:r>
      <w:r w:rsidR="00950CDA" w:rsidRPr="5DA491AF">
        <w:rPr>
          <w:rFonts w:ascii="Times New Roman" w:hAnsi="Times New Roman" w:cs="Times New Roman"/>
          <w:sz w:val="24"/>
          <w:szCs w:val="24"/>
        </w:rPr>
        <w:t>decided to compile a community</w:t>
      </w:r>
      <w:r w:rsidR="002F2769">
        <w:rPr>
          <w:rFonts w:ascii="Times New Roman" w:hAnsi="Times New Roman" w:cs="Times New Roman"/>
          <w:sz w:val="24"/>
          <w:szCs w:val="24"/>
        </w:rPr>
        <w:t xml:space="preserve"> and municipal</w:t>
      </w:r>
      <w:r w:rsidR="00950CDA" w:rsidRPr="5DA491AF">
        <w:rPr>
          <w:rFonts w:ascii="Times New Roman" w:hAnsi="Times New Roman" w:cs="Times New Roman"/>
          <w:sz w:val="24"/>
          <w:szCs w:val="24"/>
        </w:rPr>
        <w:t xml:space="preserve"> GHG inventory.</w:t>
      </w:r>
      <w:r w:rsidR="001A3240">
        <w:rPr>
          <w:rFonts w:ascii="Times New Roman" w:hAnsi="Times New Roman" w:cs="Times New Roman"/>
          <w:sz w:val="24"/>
          <w:szCs w:val="24"/>
        </w:rPr>
        <w:t xml:space="preserve"> </w:t>
      </w:r>
      <w:r w:rsidR="0008452B">
        <w:rPr>
          <w:rFonts w:ascii="Times New Roman" w:hAnsi="Times New Roman" w:cs="Times New Roman"/>
          <w:sz w:val="24"/>
          <w:szCs w:val="24"/>
        </w:rPr>
        <w:t xml:space="preserve">ESF students compiled the municipal operations inventory while the CNY RPDB compiled the community operations inventory. </w:t>
      </w:r>
      <w:r w:rsidR="001A3240">
        <w:rPr>
          <w:rFonts w:ascii="Times New Roman" w:hAnsi="Times New Roman" w:cs="Times New Roman"/>
          <w:sz w:val="24"/>
          <w:szCs w:val="24"/>
        </w:rPr>
        <w:t xml:space="preserve">The village decided to use the 2019 for the community GHG inventory due to </w:t>
      </w:r>
      <w:r w:rsidR="00D84271">
        <w:rPr>
          <w:rFonts w:ascii="Times New Roman" w:hAnsi="Times New Roman" w:cs="Times New Roman"/>
          <w:sz w:val="24"/>
          <w:szCs w:val="24"/>
        </w:rPr>
        <w:t>data availability issues, while the municipal inventory uses 2021 as a baseline.</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w:t>
      </w:r>
      <w:r w:rsidR="0092768F">
        <w:rPr>
          <w:rFonts w:ascii="Times New Roman" w:hAnsi="Times New Roman" w:cs="Times New Roman"/>
          <w:sz w:val="24"/>
          <w:szCs w:val="24"/>
        </w:rPr>
        <w:t xml:space="preserve">and </w:t>
      </w:r>
      <w:r w:rsidR="001A3440">
        <w:rPr>
          <w:rFonts w:ascii="Times New Roman" w:hAnsi="Times New Roman" w:cs="Times New Roman"/>
          <w:sz w:val="24"/>
          <w:szCs w:val="24"/>
        </w:rPr>
        <w:t>acts</w:t>
      </w:r>
      <w:r w:rsidR="00950CDA" w:rsidRPr="5DA491AF">
        <w:rPr>
          <w:rFonts w:ascii="Times New Roman" w:hAnsi="Times New Roman" w:cs="Times New Roman"/>
          <w:sz w:val="24"/>
          <w:szCs w:val="24"/>
        </w:rPr>
        <w:t xml:space="preserve"> as a baseline for a Climate Action Plan</w:t>
      </w:r>
      <w:r w:rsidR="00285D0B" w:rsidRPr="5DA491AF">
        <w:rPr>
          <w:rFonts w:ascii="Times New Roman" w:hAnsi="Times New Roman" w:cs="Times New Roman"/>
          <w:sz w:val="24"/>
          <w:szCs w:val="24"/>
        </w:rPr>
        <w:t>.</w:t>
      </w:r>
      <w:r w:rsidR="001A3440">
        <w:rPr>
          <w:rFonts w:ascii="Times New Roman" w:hAnsi="Times New Roman" w:cs="Times New Roman"/>
          <w:sz w:val="24"/>
          <w:szCs w:val="24"/>
        </w:rPr>
        <w:t xml:space="preserve"> </w:t>
      </w:r>
    </w:p>
    <w:p w14:paraId="19EBC91C" w14:textId="77777777" w:rsidR="00BE372D" w:rsidRDefault="00BE372D" w:rsidP="5DA491AF">
      <w:pPr>
        <w:pStyle w:val="PlainText"/>
        <w:contextualSpacing/>
        <w:rPr>
          <w:rFonts w:ascii="Times New Roman" w:hAnsi="Times New Roman" w:cs="Times New Roman"/>
          <w:sz w:val="24"/>
          <w:szCs w:val="24"/>
        </w:rPr>
      </w:pPr>
    </w:p>
    <w:p w14:paraId="54198000" w14:textId="1D37B89F" w:rsidR="00950CDA" w:rsidRDefault="015D1D50" w:rsidP="5DA491AF">
      <w:pPr>
        <w:pStyle w:val="PlainText"/>
        <w:contextualSpacing/>
        <w:rPr>
          <w:rFonts w:ascii="Times New Roman" w:hAnsi="Times New Roman" w:cs="Times New Roman"/>
          <w:sz w:val="24"/>
          <w:szCs w:val="24"/>
        </w:rPr>
      </w:pPr>
      <w:r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w:t>
      </w:r>
      <w:r w:rsidR="00AF674C">
        <w:rPr>
          <w:rFonts w:ascii="Times New Roman" w:hAnsi="Times New Roman" w:cs="Times New Roman"/>
          <w:sz w:val="24"/>
          <w:szCs w:val="24"/>
        </w:rPr>
        <w:t xml:space="preserve">and municipal </w:t>
      </w:r>
      <w:r w:rsidR="1D5EE819" w:rsidRPr="5DA491AF">
        <w:rPr>
          <w:rFonts w:ascii="Times New Roman" w:hAnsi="Times New Roman" w:cs="Times New Roman"/>
          <w:sz w:val="24"/>
          <w:szCs w:val="24"/>
        </w:rPr>
        <w:t xml:space="preserve">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 xml:space="preserve">in the </w:t>
      </w:r>
      <w:r w:rsidR="0075202F">
        <w:rPr>
          <w:rFonts w:ascii="Times New Roman" w:hAnsi="Times New Roman" w:cs="Times New Roman"/>
          <w:sz w:val="24"/>
          <w:szCs w:val="24"/>
        </w:rPr>
        <w:t>village</w:t>
      </w:r>
      <w:r w:rsidR="1D5EE819" w:rsidRPr="5DA491AF">
        <w:rPr>
          <w:rFonts w:ascii="Times New Roman" w:hAnsi="Times New Roman" w:cs="Times New Roman"/>
          <w:sz w:val="24"/>
          <w:szCs w:val="24"/>
        </w:rPr>
        <w:t xml:space="preserve">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5379ED2D" w14:textId="078CBD67" w:rsidR="00207076" w:rsidRDefault="00207076" w:rsidP="5DA491AF">
      <w:pPr>
        <w:pStyle w:val="PlainText"/>
        <w:contextualSpacing/>
        <w:rPr>
          <w:rFonts w:ascii="Times New Roman" w:hAnsi="Times New Roman" w:cs="Times New Roman"/>
          <w:sz w:val="24"/>
          <w:szCs w:val="24"/>
        </w:rPr>
      </w:pPr>
    </w:p>
    <w:p w14:paraId="6071B717" w14:textId="18EFD4F8" w:rsidR="00EC0B28" w:rsidRPr="00047667" w:rsidRDefault="00EC0B28" w:rsidP="00EC0B28">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 xml:space="preserve">For this community GHG inventory, </w:t>
      </w:r>
      <w:r>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 xml:space="preserve">waste generation, </w:t>
      </w:r>
      <w:r w:rsidR="00CC00B7">
        <w:rPr>
          <w:rFonts w:ascii="Times New Roman" w:hAnsi="Times New Roman" w:cs="Times New Roman"/>
          <w:sz w:val="24"/>
          <w:szCs w:val="24"/>
        </w:rPr>
        <w:t xml:space="preserve">and </w:t>
      </w:r>
      <w:r w:rsidRPr="0171750B">
        <w:rPr>
          <w:rFonts w:ascii="Times New Roman" w:hAnsi="Times New Roman" w:cs="Times New Roman"/>
          <w:sz w:val="24"/>
          <w:szCs w:val="24"/>
        </w:rPr>
        <w:t>wastewater treatment</w:t>
      </w:r>
      <w:r w:rsidR="00CC00B7">
        <w:rPr>
          <w:rFonts w:ascii="Times New Roman" w:hAnsi="Times New Roman" w:cs="Times New Roman"/>
          <w:sz w:val="24"/>
          <w:szCs w:val="24"/>
        </w:rPr>
        <w:t xml:space="preserve"> </w:t>
      </w:r>
      <w:r w:rsidRPr="0171750B">
        <w:rPr>
          <w:rFonts w:ascii="Times New Roman" w:hAnsi="Times New Roman" w:cs="Times New Roman"/>
          <w:sz w:val="24"/>
          <w:szCs w:val="24"/>
        </w:rPr>
        <w:t xml:space="preserve">information </w:t>
      </w:r>
      <w:proofErr w:type="gramStart"/>
      <w:r w:rsidRPr="0171750B">
        <w:rPr>
          <w:rFonts w:ascii="Times New Roman" w:hAnsi="Times New Roman" w:cs="Times New Roman"/>
          <w:sz w:val="24"/>
          <w:szCs w:val="24"/>
        </w:rPr>
        <w:t>was</w:t>
      </w:r>
      <w:proofErr w:type="gramEnd"/>
      <w:r w:rsidRPr="0171750B">
        <w:rPr>
          <w:rFonts w:ascii="Times New Roman" w:hAnsi="Times New Roman" w:cs="Times New Roman"/>
          <w:sz w:val="24"/>
          <w:szCs w:val="24"/>
        </w:rPr>
        <w:t xml:space="preserve"> gathered for the </w:t>
      </w:r>
      <w:r>
        <w:rPr>
          <w:rFonts w:ascii="Times New Roman" w:hAnsi="Times New Roman" w:cs="Times New Roman"/>
          <w:sz w:val="24"/>
          <w:szCs w:val="24"/>
        </w:rPr>
        <w:lastRenderedPageBreak/>
        <w:t>2019</w:t>
      </w:r>
      <w:r w:rsidRPr="0171750B">
        <w:rPr>
          <w:rFonts w:ascii="Times New Roman" w:hAnsi="Times New Roman" w:cs="Times New Roman"/>
          <w:sz w:val="24"/>
          <w:szCs w:val="24"/>
        </w:rPr>
        <w:t xml:space="preserve"> year, and methods of calculation explained in </w:t>
      </w:r>
      <w:r>
        <w:rPr>
          <w:rFonts w:ascii="Times New Roman" w:hAnsi="Times New Roman" w:cs="Times New Roman"/>
          <w:sz w:val="24"/>
          <w:szCs w:val="24"/>
        </w:rPr>
        <w:t>the</w:t>
      </w:r>
      <w:r w:rsidRPr="0171750B">
        <w:rPr>
          <w:rFonts w:ascii="Times New Roman" w:hAnsi="Times New Roman" w:cs="Times New Roman"/>
          <w:sz w:val="24"/>
          <w:szCs w:val="24"/>
        </w:rPr>
        <w:t xml:space="preserve"> U</w:t>
      </w:r>
      <w:r>
        <w:rPr>
          <w:rFonts w:ascii="Times New Roman" w:hAnsi="Times New Roman" w:cs="Times New Roman"/>
          <w:sz w:val="24"/>
          <w:szCs w:val="24"/>
        </w:rPr>
        <w:t>.</w:t>
      </w:r>
      <w:r w:rsidRPr="0171750B">
        <w:rPr>
          <w:rFonts w:ascii="Times New Roman" w:hAnsi="Times New Roman" w:cs="Times New Roman"/>
          <w:sz w:val="24"/>
          <w:szCs w:val="24"/>
        </w:rPr>
        <w:t>S</w:t>
      </w:r>
      <w:r>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Protocol</w:t>
      </w:r>
      <w:r>
        <w:rPr>
          <w:rStyle w:val="FootnoteReference"/>
          <w:rFonts w:ascii="Times New Roman" w:hAnsi="Times New Roman" w:cs="Times New Roman"/>
          <w:sz w:val="24"/>
          <w:szCs w:val="24"/>
        </w:rPr>
        <w:footnoteReference w:id="1"/>
      </w:r>
      <w:r w:rsidRPr="0171750B">
        <w:rPr>
          <w:rFonts w:ascii="Times New Roman" w:hAnsi="Times New Roman" w:cs="Times New Roman"/>
          <w:sz w:val="24"/>
          <w:szCs w:val="24"/>
        </w:rPr>
        <w:t xml:space="preserve"> were utilized to generate emissions figures. Data was entered into </w:t>
      </w:r>
      <w:r>
        <w:rPr>
          <w:rFonts w:ascii="Times New Roman" w:hAnsi="Times New Roman" w:cs="Times New Roman"/>
          <w:sz w:val="24"/>
          <w:szCs w:val="24"/>
        </w:rPr>
        <w:t>the</w:t>
      </w:r>
      <w:r w:rsidRPr="0171750B">
        <w:rPr>
          <w:rFonts w:ascii="Times New Roman" w:hAnsi="Times New Roman" w:cs="Times New Roman"/>
          <w:sz w:val="24"/>
          <w:szCs w:val="24"/>
        </w:rPr>
        <w:t xml:space="preserve"> </w:t>
      </w:r>
      <w:proofErr w:type="spellStart"/>
      <w:r w:rsidRPr="0171750B">
        <w:rPr>
          <w:rFonts w:ascii="Times New Roman" w:hAnsi="Times New Roman" w:cs="Times New Roman"/>
          <w:sz w:val="24"/>
          <w:szCs w:val="24"/>
        </w:rPr>
        <w:t>ClearPath</w:t>
      </w:r>
      <w:proofErr w:type="spellEnd"/>
      <w:r>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t>
      </w:r>
      <w:r>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Pr>
          <w:rFonts w:ascii="Times New Roman" w:hAnsi="Times New Roman" w:cs="Times New Roman"/>
          <w:sz w:val="24"/>
          <w:szCs w:val="24"/>
        </w:rPr>
        <w:t xml:space="preserve"> and</w:t>
      </w:r>
      <w:r w:rsidRPr="0171750B">
        <w:rPr>
          <w:rFonts w:ascii="Times New Roman" w:hAnsi="Times New Roman" w:cs="Times New Roman"/>
          <w:sz w:val="24"/>
          <w:szCs w:val="24"/>
        </w:rPr>
        <w:t xml:space="preserve"> source.</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9264"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103696234"/>
      <w:r w:rsidRPr="00047667">
        <w:rPr>
          <w:rFonts w:ascii="Times New Roman" w:hAnsi="Times New Roman" w:cs="Times New Roman"/>
        </w:rPr>
        <w:t>Climate Change and Greenhouse Gases</w:t>
      </w:r>
      <w:bookmarkEnd w:id="4"/>
      <w:bookmarkEnd w:id="5"/>
      <w:bookmarkEnd w:id="6"/>
    </w:p>
    <w:p w14:paraId="514AAA0E" w14:textId="603D3DFF" w:rsidR="00094329" w:rsidRPr="00047667" w:rsidRDefault="00DE4F08" w:rsidP="00047667">
      <w:pPr>
        <w:spacing w:after="0" w:line="240" w:lineRule="auto"/>
        <w:contextualSpacing/>
        <w:rPr>
          <w:rFonts w:ascii="Times New Roman" w:hAnsi="Times New Roman" w:cs="Times New Roman"/>
          <w:b/>
          <w:sz w:val="24"/>
        </w:rPr>
      </w:pPr>
      <w:bookmarkStart w:id="7" w:name="_Toc355246000"/>
      <w:r w:rsidRPr="00047667">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D418F7F" wp14:editId="0E4DAD94">
                <wp:simplePos x="0" y="0"/>
                <wp:positionH relativeFrom="column">
                  <wp:posOffset>2857500</wp:posOffset>
                </wp:positionH>
                <wp:positionV relativeFrom="paragraph">
                  <wp:posOffset>1876425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5pt;margin-top:147.75pt;width:261.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" stroked="f">
                <v:textbox style="mso-fit-shape-to-text:t" inset="0,0,0,0">
                  <w:txbxContent>
                    <w:p w14:paraId="25B3D614" w14:textId="77777777" w:rsidR="008E5959" w:rsidRPr="007B37B1" w:rsidRDefault="008E5959" w:rsidP="00DE4F08">
                      <w:pPr>
                        <w:pStyle w:val="Caption"/>
                        <w:jc w:val="center"/>
                        <w:rPr>
                          <w:noProof/>
                        </w:rPr>
                      </w:pPr>
                      <w:bookmarkStart w:id="11" w:name="_Toc338398411"/>
                      <w:bookmarkStart w:id="12" w:name="_Toc339356075"/>
                      <w:bookmarkStart w:id="13"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1"/>
                      <w:bookmarkEnd w:id="12"/>
                      <w:bookmarkEnd w:id="13"/>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3"/>
      </w:r>
      <w:r w:rsidR="00940AD9" w:rsidRP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Evidence of observed changes in extremes such as heatwaves, heavy precipitation, droughts, and tropical cyclones, and, in particular, their attribution</w:t>
      </w:r>
      <w:r w:rsid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to human influence, has strengthened since the Fifth Assessment Report, as noted in the Sixth Assessment Report AR6 Climate Change: The Physical Science Basis study published in August 2021.</w:t>
      </w:r>
      <w:r w:rsidR="00940AD9">
        <w:rPr>
          <w:rStyle w:val="FootnoteReference"/>
          <w:rFonts w:ascii="Times New Roman" w:hAnsi="Times New Roman" w:cs="Times New Roman"/>
          <w:sz w:val="24"/>
          <w:szCs w:val="24"/>
        </w:rPr>
        <w:footnoteReference w:id="4"/>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rising trend of </w:t>
      </w:r>
      <w:proofErr w:type="gramStart"/>
      <w:r w:rsidRPr="00047667">
        <w:rPr>
          <w:rFonts w:ascii="Times New Roman" w:hAnsi="Times New Roman" w:cs="Times New Roman"/>
          <w:sz w:val="24"/>
        </w:rPr>
        <w:t>human-generated</w:t>
      </w:r>
      <w:proofErr w:type="gramEnd"/>
      <w:r w:rsidRPr="00047667">
        <w:rPr>
          <w:rFonts w:ascii="Times New Roman" w:hAnsi="Times New Roman" w:cs="Times New Roman"/>
          <w:sz w:val="24"/>
        </w:rPr>
        <w:t xml:space="preserve">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5"/>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in order to continue efforts to curb emissions contributions to global warming, while adapting communities so that they are able to withstand climate change impacts and maintain social, economic, and environmental resilience in the face </w:t>
      </w:r>
      <w:r w:rsidRPr="00047667">
        <w:rPr>
          <w:rFonts w:ascii="Times New Roman" w:hAnsi="Times New Roman" w:cs="Times New Roman"/>
          <w:sz w:val="24"/>
        </w:rPr>
        <w:lastRenderedPageBreak/>
        <w:t xml:space="preserve">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33962C49"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New York State outlined projected climate impacts and vulnerabilities during the 2011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w:t>
      </w:r>
      <w:proofErr w:type="spellStart"/>
      <w:r w:rsidR="00961B7B">
        <w:rPr>
          <w:rFonts w:ascii="Times New Roman" w:hAnsi="Times New Roman" w:cs="Times New Roman"/>
          <w:sz w:val="24"/>
        </w:rPr>
        <w:t>ClimAid</w:t>
      </w:r>
      <w:proofErr w:type="spellEnd"/>
      <w:r w:rsidR="00961B7B">
        <w:rPr>
          <w:rFonts w:ascii="Times New Roman" w:hAnsi="Times New Roman" w:cs="Times New Roman"/>
          <w:sz w:val="24"/>
        </w:rPr>
        <w:t xml:space="preserve">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6"/>
      </w:r>
      <w:r w:rsidRPr="00047667">
        <w:rPr>
          <w:rFonts w:ascii="Times New Roman" w:hAnsi="Times New Roman" w:cs="Times New Roman"/>
          <w:sz w:val="24"/>
        </w:rPr>
        <w:t xml:space="preserve"> The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7"/>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The goal of building community resilience in order to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4" w:name="_Toc103696235"/>
      <w:r w:rsidRPr="00047667">
        <w:rPr>
          <w:rFonts w:ascii="Times New Roman" w:hAnsi="Times New Roman" w:cs="Times New Roman"/>
        </w:rPr>
        <w:t>New York State GHG Emissions and Climate Goals</w:t>
      </w:r>
      <w:bookmarkEnd w:id="14"/>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8"/>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 July 2019, Governor Cuomo signed the </w:t>
      </w:r>
      <w:r w:rsidRPr="006E183C">
        <w:rPr>
          <w:rFonts w:ascii="Times New Roman" w:hAnsi="Times New Roman" w:cs="Times New Roman"/>
          <w:b/>
          <w:bCs/>
          <w:sz w:val="24"/>
        </w:rPr>
        <w:t>Climate Leadership and Community Protection Act</w:t>
      </w:r>
      <w:r w:rsidRPr="00047667">
        <w:rPr>
          <w:rFonts w:ascii="Times New Roman" w:hAnsi="Times New Roman" w:cs="Times New Roman"/>
          <w:sz w:val="24"/>
        </w:rPr>
        <w:t xml:space="preserve"> (CLCPA) into law. The CLCPA is New York State’s ambitious emissions reduction plan with the goal of making electricity 70% renewable by 2030 and 100% carbon neutral by 2040, reducing GHG emissions 40% below 1990 levels by 2030 and 85% below 1990 levels by 2050, 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Default="003F0226" w:rsidP="003F0226">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5E0BAA24" w14:textId="77777777" w:rsidR="00A11DFE" w:rsidRPr="00A11DFE" w:rsidRDefault="00A11DFE" w:rsidP="00A11DFE">
      <w:pPr>
        <w:rPr>
          <w:lang w:eastAsia="ja-JP"/>
        </w:rPr>
      </w:pP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5" w:name="_Toc103696236"/>
      <w:r w:rsidRPr="00047667">
        <w:rPr>
          <w:rFonts w:ascii="Times New Roman" w:hAnsi="Times New Roman" w:cs="Times New Roman"/>
        </w:rPr>
        <w:t xml:space="preserve">The </w:t>
      </w:r>
      <w:r w:rsidR="002432FC" w:rsidRPr="00047667">
        <w:rPr>
          <w:rFonts w:ascii="Times New Roman" w:hAnsi="Times New Roman" w:cs="Times New Roman"/>
        </w:rPr>
        <w:t>Purpose of a Greenhouse Gas Inventory</w:t>
      </w:r>
      <w:bookmarkEnd w:id="7"/>
      <w:bookmarkEnd w:id="15"/>
    </w:p>
    <w:p w14:paraId="057B9097" w14:textId="77777777" w:rsidR="00400FDB" w:rsidRPr="00047667" w:rsidRDefault="00400FDB" w:rsidP="00400FDB">
      <w:pPr>
        <w:spacing w:after="0" w:line="240" w:lineRule="auto"/>
        <w:contextualSpacing/>
        <w:rPr>
          <w:rFonts w:ascii="Times New Roman" w:hAnsi="Times New Roman" w:cs="Times New Roman"/>
          <w:b/>
          <w:bCs/>
          <w:sz w:val="24"/>
        </w:rPr>
      </w:pPr>
      <w:bookmarkStart w:id="16" w:name="_Toc355246001"/>
      <w:r w:rsidRPr="00047667">
        <w:rPr>
          <w:rFonts w:ascii="Times New Roman" w:hAnsi="Times New Roman" w:cs="Times New Roman"/>
          <w:sz w:val="24"/>
        </w:rPr>
        <w:t>Many local governments have decided to gain a detailed understanding of how their emissions and their community’s emissions are related to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Each local government is unique with its own set of opportunities, challenges, and solutions, and therefore climate action needs to be tailored to each community at the local level.</w:t>
      </w:r>
    </w:p>
    <w:p w14:paraId="706694AB" w14:textId="77777777" w:rsidR="00400FDB" w:rsidRPr="00047667" w:rsidRDefault="00400FDB" w:rsidP="00400FDB">
      <w:pPr>
        <w:spacing w:after="0" w:line="240" w:lineRule="auto"/>
        <w:contextualSpacing/>
        <w:rPr>
          <w:rFonts w:ascii="Times New Roman" w:hAnsi="Times New Roman" w:cs="Times New Roman"/>
          <w:sz w:val="24"/>
          <w:szCs w:val="24"/>
        </w:rPr>
      </w:pPr>
    </w:p>
    <w:p w14:paraId="2A625D95" w14:textId="5A08875C" w:rsidR="00400FDB" w:rsidRPr="00047667" w:rsidRDefault="00400FDB" w:rsidP="00400FD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w:t>
      </w:r>
      <w:proofErr w:type="gramStart"/>
      <w:r w:rsidRPr="0171750B">
        <w:rPr>
          <w:rFonts w:ascii="Times New Roman" w:hAnsi="Times New Roman" w:cs="Times New Roman"/>
          <w:color w:val="000000" w:themeColor="text1"/>
          <w:sz w:val="24"/>
          <w:szCs w:val="24"/>
        </w:rPr>
        <w:t>in a given</w:t>
      </w:r>
      <w:proofErr w:type="gramEnd"/>
      <w:r w:rsidRPr="0171750B">
        <w:rPr>
          <w:rFonts w:ascii="Times New Roman" w:hAnsi="Times New Roman" w:cs="Times New Roman"/>
          <w:color w:val="000000" w:themeColor="text1"/>
          <w:sz w:val="24"/>
          <w:szCs w:val="24"/>
        </w:rPr>
        <w:t xml:space="preserve"> community, </w:t>
      </w:r>
      <w:r>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Pr>
          <w:rStyle w:val="FootnoteReference"/>
          <w:rFonts w:ascii="Times New Roman" w:hAnsi="Times New Roman" w:cs="Times New Roman"/>
          <w:color w:val="000000" w:themeColor="text1"/>
          <w:sz w:val="24"/>
          <w:szCs w:val="24"/>
        </w:rPr>
        <w:footnoteReference w:id="9"/>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Pr>
          <w:rFonts w:ascii="Times New Roman" w:hAnsi="Times New Roman" w:cs="Times New Roman"/>
          <w:color w:val="000000" w:themeColor="text1"/>
          <w:sz w:val="24"/>
          <w:szCs w:val="24"/>
        </w:rPr>
        <w:t xml:space="preserve">As mentioned previously, SUNY ESF students </w:t>
      </w:r>
      <w:r w:rsidR="00ED06E4">
        <w:rPr>
          <w:rFonts w:ascii="Times New Roman" w:hAnsi="Times New Roman" w:cs="Times New Roman"/>
          <w:color w:val="000000" w:themeColor="text1"/>
          <w:sz w:val="24"/>
          <w:szCs w:val="24"/>
        </w:rPr>
        <w:t>compiled</w:t>
      </w:r>
      <w:r>
        <w:rPr>
          <w:rFonts w:ascii="Times New Roman" w:hAnsi="Times New Roman" w:cs="Times New Roman"/>
          <w:color w:val="000000" w:themeColor="text1"/>
          <w:sz w:val="24"/>
          <w:szCs w:val="24"/>
        </w:rPr>
        <w:t xml:space="preserve"> a municipal operations GHG inventory for the </w:t>
      </w:r>
      <w:r w:rsidR="00ED06E4">
        <w:rPr>
          <w:rFonts w:ascii="Times New Roman" w:hAnsi="Times New Roman" w:cs="Times New Roman"/>
          <w:color w:val="000000" w:themeColor="text1"/>
          <w:sz w:val="24"/>
          <w:szCs w:val="24"/>
        </w:rPr>
        <w:t>village</w:t>
      </w:r>
      <w:r>
        <w:rPr>
          <w:rFonts w:ascii="Times New Roman" w:hAnsi="Times New Roman" w:cs="Times New Roman"/>
          <w:color w:val="000000" w:themeColor="text1"/>
          <w:sz w:val="24"/>
          <w:szCs w:val="24"/>
        </w:rPr>
        <w:t xml:space="preserve"> operations on a parallel track to this community inventory being developed. </w:t>
      </w:r>
      <w:r w:rsidR="008121F9">
        <w:rPr>
          <w:rFonts w:ascii="Times New Roman" w:hAnsi="Times New Roman" w:cs="Times New Roman"/>
          <w:color w:val="000000" w:themeColor="text1"/>
          <w:sz w:val="24"/>
          <w:szCs w:val="24"/>
        </w:rPr>
        <w:t>The community inventory</w:t>
      </w:r>
      <w:r>
        <w:rPr>
          <w:rFonts w:ascii="Times New Roman" w:hAnsi="Times New Roman" w:cs="Times New Roman"/>
          <w:color w:val="000000" w:themeColor="text1"/>
          <w:sz w:val="24"/>
          <w:szCs w:val="24"/>
        </w:rPr>
        <w:t xml:space="preserve"> </w:t>
      </w:r>
      <w:r w:rsidRPr="0171750B">
        <w:rPr>
          <w:rFonts w:ascii="Times New Roman" w:hAnsi="Times New Roman" w:cs="Times New Roman"/>
          <w:color w:val="000000" w:themeColor="text1"/>
          <w:sz w:val="24"/>
          <w:szCs w:val="24"/>
        </w:rPr>
        <w:t>includ</w:t>
      </w:r>
      <w:r>
        <w:rPr>
          <w:rFonts w:ascii="Times New Roman" w:hAnsi="Times New Roman" w:cs="Times New Roman"/>
          <w:color w:val="000000" w:themeColor="text1"/>
          <w:sz w:val="24"/>
          <w:szCs w:val="24"/>
        </w:rPr>
        <w:t>e</w:t>
      </w:r>
      <w:r w:rsidR="008121F9">
        <w:rPr>
          <w:rFonts w:ascii="Times New Roman" w:hAnsi="Times New Roman" w:cs="Times New Roman"/>
          <w:color w:val="000000" w:themeColor="text1"/>
          <w:sz w:val="24"/>
          <w:szCs w:val="24"/>
        </w:rPr>
        <w:t>s</w:t>
      </w:r>
      <w:r w:rsidRPr="0171750B">
        <w:rPr>
          <w:rFonts w:ascii="Times New Roman" w:hAnsi="Times New Roman" w:cs="Times New Roman"/>
          <w:color w:val="000000" w:themeColor="text1"/>
          <w:sz w:val="24"/>
          <w:szCs w:val="24"/>
        </w:rPr>
        <w:t xml:space="preserve"> energy use and emissions data for the </w:t>
      </w:r>
      <w:r>
        <w:rPr>
          <w:rFonts w:ascii="Times New Roman" w:hAnsi="Times New Roman" w:cs="Times New Roman"/>
          <w:color w:val="000000" w:themeColor="text1"/>
          <w:sz w:val="24"/>
          <w:szCs w:val="24"/>
        </w:rPr>
        <w:t>2019</w:t>
      </w:r>
      <w:r w:rsidRPr="0171750B">
        <w:rPr>
          <w:rFonts w:ascii="Times New Roman" w:hAnsi="Times New Roman" w:cs="Times New Roman"/>
          <w:color w:val="000000" w:themeColor="text1"/>
          <w:sz w:val="24"/>
          <w:szCs w:val="24"/>
        </w:rPr>
        <w:t xml:space="preserve"> year</w:t>
      </w:r>
      <w:r w:rsidR="008121F9">
        <w:rPr>
          <w:rFonts w:ascii="Times New Roman" w:hAnsi="Times New Roman" w:cs="Times New Roman"/>
          <w:color w:val="000000" w:themeColor="text1"/>
          <w:sz w:val="24"/>
          <w:szCs w:val="24"/>
        </w:rPr>
        <w:t xml:space="preserve"> while the municipal operations inventory includes energy use and emissions data for the 2021 year</w:t>
      </w:r>
      <w:r w:rsidRPr="0171750B">
        <w:rPr>
          <w:rFonts w:ascii="Times New Roman" w:hAnsi="Times New Roman" w:cs="Times New Roman"/>
          <w:color w:val="000000" w:themeColor="text1"/>
          <w:sz w:val="24"/>
          <w:szCs w:val="24"/>
        </w:rPr>
        <w:t xml:space="preserve">. </w:t>
      </w:r>
    </w:p>
    <w:p w14:paraId="1AACE18B" w14:textId="77777777" w:rsidR="00400FDB" w:rsidRPr="00047667" w:rsidRDefault="00400FDB" w:rsidP="00400FDB">
      <w:pPr>
        <w:spacing w:after="0" w:line="240" w:lineRule="auto"/>
        <w:contextualSpacing/>
        <w:rPr>
          <w:rFonts w:ascii="Times New Roman" w:hAnsi="Times New Roman" w:cs="Times New Roman"/>
          <w:sz w:val="24"/>
          <w:szCs w:val="24"/>
        </w:rPr>
      </w:pPr>
    </w:p>
    <w:p w14:paraId="75553EC0" w14:textId="25A728D6" w:rsidR="00400FDB" w:rsidRPr="00047667" w:rsidRDefault="00400FDB" w:rsidP="00400FD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lastRenderedPageBreak/>
        <w:t xml:space="preserve">It is important to note that this inventory represents an estimate of emissions for the </w:t>
      </w:r>
      <w:r w:rsidR="008121F9">
        <w:rPr>
          <w:rFonts w:ascii="Times New Roman" w:hAnsi="Times New Roman" w:cs="Times New Roman"/>
          <w:sz w:val="24"/>
          <w:szCs w:val="24"/>
        </w:rPr>
        <w:t xml:space="preserve">Village of </w:t>
      </w:r>
      <w:r w:rsidR="008D50AD">
        <w:rPr>
          <w:rFonts w:ascii="Times New Roman" w:hAnsi="Times New Roman" w:cs="Times New Roman"/>
          <w:sz w:val="24"/>
          <w:szCs w:val="24"/>
        </w:rPr>
        <w:t>T</w:t>
      </w:r>
      <w:r w:rsidR="008121F9">
        <w:rPr>
          <w:rFonts w:ascii="Times New Roman" w:hAnsi="Times New Roman" w:cs="Times New Roman"/>
          <w:sz w:val="24"/>
          <w:szCs w:val="24"/>
        </w:rPr>
        <w:t>ully</w:t>
      </w:r>
      <w:r w:rsidRPr="0171750B">
        <w:rPr>
          <w:rFonts w:ascii="Times New Roman" w:hAnsi="Times New Roman" w:cs="Times New Roman"/>
          <w:sz w:val="24"/>
          <w:szCs w:val="24"/>
        </w:rPr>
        <w:t xml:space="preserve"> community for the </w:t>
      </w:r>
      <w:r>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w:t>
      </w:r>
      <w:r w:rsidR="008D50AD">
        <w:rPr>
          <w:rFonts w:ascii="Times New Roman" w:hAnsi="Times New Roman" w:cs="Times New Roman"/>
          <w:sz w:val="24"/>
          <w:szCs w:val="24"/>
        </w:rPr>
        <w:t>village</w:t>
      </w:r>
      <w:r w:rsidRPr="0171750B">
        <w:rPr>
          <w:rFonts w:ascii="Times New Roman" w:hAnsi="Times New Roman" w:cs="Times New Roman"/>
          <w:sz w:val="24"/>
          <w:szCs w:val="24"/>
        </w:rPr>
        <w:t xml:space="preserve"> can work from for climate action planning purposes. This inventory includes </w:t>
      </w:r>
      <w:proofErr w:type="gramStart"/>
      <w:r w:rsidRPr="0171750B">
        <w:rPr>
          <w:rFonts w:ascii="Times New Roman" w:hAnsi="Times New Roman" w:cs="Times New Roman"/>
          <w:sz w:val="24"/>
          <w:szCs w:val="24"/>
        </w:rPr>
        <w:t>a number of</w:t>
      </w:r>
      <w:proofErr w:type="gramEnd"/>
      <w:r w:rsidRPr="0171750B">
        <w:rPr>
          <w:rFonts w:ascii="Times New Roman" w:hAnsi="Times New Roman" w:cs="Times New Roman"/>
          <w:sz w:val="24"/>
          <w:szCs w:val="24"/>
        </w:rPr>
        <w:t xml:space="preserve"> assumptions and estimations, and the methods used to establish this baseline will not necessarily be the same methods used to measure progress.</w:t>
      </w:r>
    </w:p>
    <w:p w14:paraId="625540DC" w14:textId="77777777" w:rsidR="00400FDB" w:rsidRPr="00047667" w:rsidRDefault="00400FDB" w:rsidP="00400FDB">
      <w:pPr>
        <w:pStyle w:val="Default"/>
        <w:contextualSpacing/>
        <w:rPr>
          <w:rFonts w:ascii="Times New Roman" w:hAnsi="Times New Roman" w:cs="Times New Roman"/>
          <w:b/>
          <w:bCs/>
          <w:color w:val="50519B"/>
        </w:rPr>
      </w:pPr>
    </w:p>
    <w:p w14:paraId="7BA63486" w14:textId="77777777" w:rsidR="00400FDB" w:rsidRPr="00047667" w:rsidRDefault="00400FDB" w:rsidP="00400FDB">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benefits to compiling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 xml:space="preserve">By </w:t>
      </w:r>
      <w:proofErr w:type="gramStart"/>
      <w:r w:rsidRPr="00047667">
        <w:rPr>
          <w:rFonts w:ascii="Times New Roman" w:hAnsi="Times New Roman" w:cs="Times New Roman"/>
        </w:rPr>
        <w:t>taking action</w:t>
      </w:r>
      <w:proofErr w:type="gramEnd"/>
      <w:r w:rsidRPr="00047667">
        <w:rPr>
          <w:rFonts w:ascii="Times New Roman" w:hAnsi="Times New Roman" w:cs="Times New Roman"/>
        </w:rPr>
        <w:t xml:space="preserve">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proofErr w:type="gramStart"/>
      <w:r w:rsidRPr="00047667">
        <w:rPr>
          <w:rFonts w:ascii="Times New Roman" w:hAnsi="Times New Roman" w:cs="Times New Roman"/>
          <w:sz w:val="24"/>
          <w:szCs w:val="24"/>
        </w:rPr>
        <w:t>Taking action</w:t>
      </w:r>
      <w:proofErr w:type="gramEnd"/>
      <w:r w:rsidRPr="00047667">
        <w:rPr>
          <w:rFonts w:ascii="Times New Roman" w:hAnsi="Times New Roman" w:cs="Times New Roman"/>
          <w:sz w:val="24"/>
          <w:szCs w:val="24"/>
        </w:rPr>
        <w:t xml:space="preserve"> now will help your jurisdiction prepare for any future legislative requirements and position your local government for successful compliance. </w:t>
      </w:r>
    </w:p>
    <w:p w14:paraId="361CC0AB" w14:textId="77777777" w:rsidR="003D35CF" w:rsidRPr="003D35CF" w:rsidRDefault="003D35CF" w:rsidP="003D35CF">
      <w:pPr>
        <w:spacing w:after="0" w:line="240" w:lineRule="auto"/>
        <w:rPr>
          <w:rFonts w:ascii="Times New Roman" w:hAnsi="Times New Roman" w:cs="Times New Roman"/>
          <w:sz w:val="24"/>
          <w:szCs w:val="24"/>
        </w:rPr>
      </w:pPr>
    </w:p>
    <w:p w14:paraId="1852759B" w14:textId="049B2593" w:rsidR="002432FC" w:rsidRPr="00047667" w:rsidRDefault="0075202F" w:rsidP="00047667">
      <w:pPr>
        <w:pStyle w:val="Heading2"/>
        <w:spacing w:before="0" w:line="240" w:lineRule="auto"/>
        <w:contextualSpacing/>
        <w:rPr>
          <w:rFonts w:ascii="Times New Roman" w:hAnsi="Times New Roman" w:cs="Times New Roman"/>
        </w:rPr>
      </w:pPr>
      <w:bookmarkStart w:id="17" w:name="_Toc103696237"/>
      <w:r>
        <w:rPr>
          <w:rFonts w:ascii="Times New Roman" w:hAnsi="Times New Roman" w:cs="Times New Roman"/>
        </w:rPr>
        <w:t>Village</w:t>
      </w:r>
      <w:r w:rsidR="002432FC" w:rsidRPr="00047667">
        <w:rPr>
          <w:rFonts w:ascii="Times New Roman" w:hAnsi="Times New Roman" w:cs="Times New Roman"/>
        </w:rPr>
        <w:t xml:space="preserve"> Profile</w:t>
      </w:r>
      <w:bookmarkEnd w:id="16"/>
      <w:bookmarkEnd w:id="17"/>
    </w:p>
    <w:p w14:paraId="07459315" w14:textId="2117BF9D" w:rsidR="00674A1F" w:rsidRDefault="000D6EE0" w:rsidP="008D1C6D">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666311">
        <w:rPr>
          <w:rFonts w:ascii="Times New Roman" w:hAnsi="Times New Roman" w:cs="Times New Roman"/>
          <w:sz w:val="24"/>
          <w:szCs w:val="24"/>
        </w:rPr>
        <w:t xml:space="preserve">Village of </w:t>
      </w:r>
      <w:r w:rsidR="00167B26">
        <w:rPr>
          <w:rFonts w:ascii="Times New Roman" w:hAnsi="Times New Roman" w:cs="Times New Roman"/>
          <w:sz w:val="24"/>
          <w:szCs w:val="24"/>
        </w:rPr>
        <w:t>Tully</w:t>
      </w:r>
      <w:r w:rsidR="00674A1F" w:rsidRPr="00047667">
        <w:rPr>
          <w:rFonts w:ascii="Times New Roman" w:hAnsi="Times New Roman" w:cs="Times New Roman"/>
          <w:sz w:val="24"/>
          <w:szCs w:val="24"/>
        </w:rPr>
        <w:t xml:space="preserve"> </w:t>
      </w:r>
      <w:proofErr w:type="gramStart"/>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w:t>
      </w:r>
      <w:proofErr w:type="gramEnd"/>
      <w:r w:rsidRPr="00047667">
        <w:rPr>
          <w:rFonts w:ascii="Times New Roman" w:hAnsi="Times New Roman" w:cs="Times New Roman"/>
          <w:sz w:val="24"/>
          <w:szCs w:val="24"/>
        </w:rPr>
        <w:t xml:space="preserve"> </w:t>
      </w:r>
      <w:r w:rsidR="00467EB1">
        <w:rPr>
          <w:rFonts w:ascii="Times New Roman" w:hAnsi="Times New Roman" w:cs="Times New Roman"/>
          <w:sz w:val="24"/>
          <w:szCs w:val="24"/>
        </w:rPr>
        <w:t>southern</w:t>
      </w:r>
      <w:r w:rsidR="00836C71" w:rsidRPr="009E4C2E">
        <w:rPr>
          <w:rFonts w:ascii="Times New Roman" w:hAnsi="Times New Roman" w:cs="Times New Roman"/>
          <w:sz w:val="24"/>
          <w:szCs w:val="24"/>
        </w:rPr>
        <w:t xml:space="preserve"> O</w:t>
      </w:r>
      <w:r w:rsidR="00467EB1">
        <w:rPr>
          <w:rFonts w:ascii="Times New Roman" w:hAnsi="Times New Roman" w:cs="Times New Roman"/>
          <w:sz w:val="24"/>
          <w:szCs w:val="24"/>
        </w:rPr>
        <w:t>nondaga</w:t>
      </w:r>
      <w:r w:rsidR="00836C71">
        <w:rPr>
          <w:rFonts w:ascii="Times New Roman" w:hAnsi="Times New Roman" w:cs="Times New Roman"/>
          <w:sz w:val="24"/>
          <w:szCs w:val="24"/>
        </w:rPr>
        <w:t xml:space="preserve">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The </w:t>
      </w:r>
      <w:r w:rsidR="00666311">
        <w:rPr>
          <w:rFonts w:ascii="Times New Roman" w:hAnsi="Times New Roman" w:cs="Times New Roman"/>
          <w:sz w:val="24"/>
          <w:szCs w:val="24"/>
        </w:rPr>
        <w:t>village</w:t>
      </w:r>
      <w:r w:rsidR="003F7357" w:rsidRPr="002E3B9F">
        <w:rPr>
          <w:rFonts w:ascii="Times New Roman" w:hAnsi="Times New Roman" w:cs="Times New Roman"/>
          <w:sz w:val="24"/>
          <w:szCs w:val="24"/>
        </w:rPr>
        <w:t xml:space="preserve"> covers an area of </w:t>
      </w:r>
      <w:r w:rsidR="003F7357">
        <w:rPr>
          <w:rFonts w:ascii="Times New Roman" w:hAnsi="Times New Roman" w:cs="Times New Roman"/>
          <w:sz w:val="24"/>
          <w:szCs w:val="24"/>
        </w:rPr>
        <w:t xml:space="preserve">approximately </w:t>
      </w:r>
      <w:r w:rsidR="00AA047B">
        <w:rPr>
          <w:rFonts w:ascii="Times New Roman" w:hAnsi="Times New Roman" w:cs="Times New Roman"/>
          <w:sz w:val="24"/>
          <w:szCs w:val="24"/>
        </w:rPr>
        <w:t>0.6</w:t>
      </w:r>
      <w:r w:rsidR="003F735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square </w:t>
      </w:r>
      <w:r w:rsidR="003F7357" w:rsidRPr="00B929F1">
        <w:rPr>
          <w:rFonts w:ascii="Times New Roman" w:hAnsi="Times New Roman" w:cs="Times New Roman"/>
          <w:sz w:val="24"/>
          <w:szCs w:val="24"/>
        </w:rPr>
        <w:t>miles</w:t>
      </w:r>
      <w:r w:rsidR="003F7357">
        <w:rPr>
          <w:rFonts w:ascii="Times New Roman" w:hAnsi="Times New Roman" w:cs="Times New Roman"/>
          <w:sz w:val="24"/>
          <w:szCs w:val="24"/>
        </w:rPr>
        <w:t xml:space="preserve"> </w:t>
      </w:r>
      <w:r w:rsidR="00C26000" w:rsidRPr="00047667">
        <w:rPr>
          <w:rFonts w:ascii="Times New Roman" w:hAnsi="Times New Roman" w:cs="Times New Roman"/>
          <w:sz w:val="24"/>
          <w:szCs w:val="24"/>
        </w:rPr>
        <w:t xml:space="preserve">and </w:t>
      </w:r>
      <w:r w:rsidR="00487658">
        <w:rPr>
          <w:rFonts w:ascii="Times New Roman" w:hAnsi="Times New Roman" w:cs="Times New Roman"/>
          <w:sz w:val="24"/>
          <w:szCs w:val="24"/>
        </w:rPr>
        <w:t xml:space="preserve">is located within the Town of </w:t>
      </w:r>
      <w:r w:rsidR="00F26548">
        <w:rPr>
          <w:rFonts w:ascii="Times New Roman" w:hAnsi="Times New Roman" w:cs="Times New Roman"/>
          <w:sz w:val="24"/>
          <w:szCs w:val="24"/>
        </w:rPr>
        <w:t>Tully</w:t>
      </w:r>
      <w:r w:rsidR="00C26000"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487658">
        <w:rPr>
          <w:rFonts w:ascii="Times New Roman" w:hAnsi="Times New Roman" w:cs="Times New Roman"/>
          <w:sz w:val="24"/>
          <w:szCs w:val="24"/>
        </w:rPr>
        <w:t>village</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has a population of about</w:t>
      </w:r>
      <w:r w:rsidR="00915A6B">
        <w:rPr>
          <w:rFonts w:ascii="Times New Roman" w:hAnsi="Times New Roman" w:cs="Times New Roman"/>
          <w:sz w:val="24"/>
          <w:szCs w:val="24"/>
        </w:rPr>
        <w:t xml:space="preserve"> </w:t>
      </w:r>
      <w:r w:rsidR="00F26548">
        <w:rPr>
          <w:rFonts w:ascii="Times New Roman" w:hAnsi="Times New Roman" w:cs="Times New Roman"/>
          <w:sz w:val="24"/>
          <w:szCs w:val="24"/>
        </w:rPr>
        <w:t>951</w:t>
      </w:r>
      <w:r w:rsidR="00B35182" w:rsidRPr="00047667">
        <w:rPr>
          <w:rFonts w:ascii="Times New Roman" w:hAnsi="Times New Roman" w:cs="Times New Roman"/>
          <w:sz w:val="24"/>
          <w:szCs w:val="24"/>
        </w:rPr>
        <w:t xml:space="preserve"> residents</w:t>
      </w:r>
      <w:r w:rsidR="00517899" w:rsidRPr="00047667">
        <w:rPr>
          <w:rFonts w:ascii="Times New Roman" w:hAnsi="Times New Roman" w:cs="Times New Roman"/>
          <w:sz w:val="24"/>
          <w:szCs w:val="24"/>
        </w:rPr>
        <w:t xml:space="preserve">, with </w:t>
      </w:r>
      <w:r w:rsidR="00FD0AE7">
        <w:rPr>
          <w:rFonts w:ascii="Times New Roman" w:hAnsi="Times New Roman" w:cs="Times New Roman"/>
          <w:sz w:val="24"/>
          <w:szCs w:val="24"/>
        </w:rPr>
        <w:t>428</w:t>
      </w:r>
      <w:r w:rsidR="00915A6B">
        <w:rPr>
          <w:rFonts w:ascii="Times New Roman" w:hAnsi="Times New Roman" w:cs="Times New Roman"/>
          <w:sz w:val="24"/>
          <w:szCs w:val="24"/>
        </w:rPr>
        <w:t xml:space="preserve"> </w:t>
      </w:r>
      <w:r w:rsidR="00517899" w:rsidRPr="00047667">
        <w:rPr>
          <w:rFonts w:ascii="Times New Roman" w:hAnsi="Times New Roman" w:cs="Times New Roman"/>
          <w:sz w:val="24"/>
          <w:szCs w:val="24"/>
        </w:rPr>
        <w:t xml:space="preserve">occupied housing units.  </w:t>
      </w:r>
      <w:bookmarkStart w:id="18" w:name="_Toc355246002"/>
    </w:p>
    <w:p w14:paraId="5BEB081A" w14:textId="77777777" w:rsidR="008D1C6D" w:rsidRPr="00047667" w:rsidRDefault="008D1C6D" w:rsidP="008D1C6D">
      <w:pPr>
        <w:spacing w:after="0" w:line="240" w:lineRule="auto"/>
        <w:contextualSpacing/>
        <w:rPr>
          <w:rFonts w:ascii="Times New Roman" w:hAnsi="Times New Roman" w:cs="Times New Roman"/>
        </w:rPr>
      </w:pPr>
    </w:p>
    <w:p w14:paraId="5EDF1AA0" w14:textId="583D8703" w:rsidR="00D9510B" w:rsidRPr="00047667" w:rsidRDefault="00D9510B" w:rsidP="00047667">
      <w:pPr>
        <w:pStyle w:val="Caption"/>
        <w:spacing w:before="0" w:after="0"/>
        <w:contextualSpacing/>
        <w:jc w:val="center"/>
        <w:rPr>
          <w:rFonts w:ascii="Times New Roman" w:eastAsiaTheme="majorEastAsia" w:hAnsi="Times New Roman" w:cs="Times New Roman"/>
          <w:sz w:val="28"/>
          <w:szCs w:val="28"/>
        </w:rPr>
      </w:pP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9" w:name="_Toc103696238"/>
      <w:r w:rsidRPr="00047667">
        <w:rPr>
          <w:rFonts w:ascii="Times New Roman" w:hAnsi="Times New Roman" w:cs="Times New Roman"/>
        </w:rPr>
        <w:t xml:space="preserve">II. </w:t>
      </w:r>
      <w:bookmarkEnd w:id="18"/>
      <w:r w:rsidR="00BB0A0E" w:rsidRPr="00047667">
        <w:rPr>
          <w:rFonts w:ascii="Times New Roman" w:hAnsi="Times New Roman" w:cs="Times New Roman"/>
        </w:rPr>
        <w:t>Data Collection and Analysis</w:t>
      </w:r>
      <w:bookmarkEnd w:id="19"/>
    </w:p>
    <w:p w14:paraId="5D604F15" w14:textId="1A7D0FDC" w:rsidR="002D683C" w:rsidRPr="00047667" w:rsidRDefault="002D683C" w:rsidP="002D683C">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Information related to residential, commercial/industrial, transportation, waste, </w:t>
      </w:r>
      <w:r>
        <w:rPr>
          <w:rFonts w:ascii="Times New Roman" w:hAnsi="Times New Roman" w:cs="Times New Roman"/>
          <w:sz w:val="24"/>
        </w:rPr>
        <w:t xml:space="preserve">and </w:t>
      </w:r>
      <w:r w:rsidRPr="00047667">
        <w:rPr>
          <w:rFonts w:ascii="Times New Roman" w:hAnsi="Times New Roman" w:cs="Times New Roman"/>
          <w:sz w:val="24"/>
        </w:rPr>
        <w:t xml:space="preserve">wastewater, were collected for the </w:t>
      </w:r>
      <w:r>
        <w:rPr>
          <w:rFonts w:ascii="Times New Roman" w:hAnsi="Times New Roman" w:cs="Times New Roman"/>
          <w:sz w:val="24"/>
        </w:rPr>
        <w:t>Village of Tully</w:t>
      </w:r>
      <w:r w:rsidRPr="00047667">
        <w:rPr>
          <w:rFonts w:ascii="Times New Roman" w:hAnsi="Times New Roman" w:cs="Times New Roman"/>
          <w:sz w:val="24"/>
        </w:rPr>
        <w:t xml:space="preserve"> community</w:t>
      </w:r>
      <w:r w:rsidRPr="00047667">
        <w:rPr>
          <w:rFonts w:ascii="Times New Roman" w:hAnsi="Times New Roman" w:cs="Times New Roman"/>
          <w:sz w:val="24"/>
          <w:szCs w:val="24"/>
        </w:rPr>
        <w:t xml:space="preserve"> </w:t>
      </w:r>
      <w:r w:rsidRPr="00047667">
        <w:rPr>
          <w:rFonts w:ascii="Times New Roman" w:hAnsi="Times New Roman" w:cs="Times New Roman"/>
          <w:sz w:val="24"/>
        </w:rPr>
        <w:t xml:space="preserve">for the </w:t>
      </w:r>
      <w:r>
        <w:rPr>
          <w:rFonts w:ascii="Times New Roman" w:hAnsi="Times New Roman" w:cs="Times New Roman"/>
          <w:sz w:val="24"/>
        </w:rPr>
        <w:t>2019</w:t>
      </w:r>
      <w:r w:rsidRPr="00047667">
        <w:rPr>
          <w:rFonts w:ascii="Times New Roman" w:hAnsi="Times New Roman" w:cs="Times New Roman"/>
          <w:sz w:val="24"/>
        </w:rPr>
        <w:t xml:space="preserve"> year following </w:t>
      </w:r>
      <w:r>
        <w:rPr>
          <w:rFonts w:ascii="Times New Roman" w:hAnsi="Times New Roman" w:cs="Times New Roman"/>
          <w:sz w:val="24"/>
        </w:rPr>
        <w:t>the</w:t>
      </w:r>
      <w:r w:rsidRPr="00047667">
        <w:rPr>
          <w:rFonts w:ascii="Times New Roman" w:hAnsi="Times New Roman" w:cs="Times New Roman"/>
          <w:bCs/>
          <w:sz w:val="24"/>
          <w:szCs w:val="26"/>
        </w:rPr>
        <w:t xml:space="preserve"> U</w:t>
      </w:r>
      <w:r>
        <w:rPr>
          <w:rFonts w:ascii="Times New Roman" w:hAnsi="Times New Roman" w:cs="Times New Roman"/>
          <w:bCs/>
          <w:sz w:val="24"/>
          <w:szCs w:val="26"/>
        </w:rPr>
        <w:t>.</w:t>
      </w:r>
      <w:r w:rsidRPr="00047667">
        <w:rPr>
          <w:rFonts w:ascii="Times New Roman" w:hAnsi="Times New Roman" w:cs="Times New Roman"/>
          <w:bCs/>
          <w:sz w:val="24"/>
          <w:szCs w:val="26"/>
        </w:rPr>
        <w:t>S</w:t>
      </w:r>
      <w:r>
        <w:rPr>
          <w:rFonts w:ascii="Times New Roman" w:hAnsi="Times New Roman" w:cs="Times New Roman"/>
          <w:bCs/>
          <w:sz w:val="24"/>
          <w:szCs w:val="26"/>
        </w:rPr>
        <w:t>.</w:t>
      </w:r>
      <w:r w:rsidRPr="00047667">
        <w:rPr>
          <w:rFonts w:ascii="Times New Roman" w:hAnsi="Times New Roman" w:cs="Times New Roman"/>
          <w:bCs/>
          <w:sz w:val="24"/>
          <w:szCs w:val="26"/>
        </w:rPr>
        <w:t xml:space="preserve"> Community Protocol</w:t>
      </w:r>
      <w:r w:rsidRPr="00047667">
        <w:rPr>
          <w:rFonts w:ascii="Times New Roman" w:hAnsi="Times New Roman" w:cs="Times New Roman"/>
          <w:sz w:val="24"/>
        </w:rPr>
        <w:t xml:space="preserve">.  Specific data collection methods for each sector are explained within </w:t>
      </w:r>
      <w:r>
        <w:rPr>
          <w:rFonts w:ascii="Times New Roman" w:hAnsi="Times New Roman" w:cs="Times New Roman"/>
          <w:sz w:val="24"/>
        </w:rPr>
        <w:t>each section</w:t>
      </w:r>
      <w:r w:rsidRPr="00047667">
        <w:rPr>
          <w:rFonts w:ascii="Times New Roman" w:hAnsi="Times New Roman" w:cs="Times New Roman"/>
          <w:sz w:val="24"/>
        </w:rPr>
        <w:t xml:space="preserve"> of this report.</w:t>
      </w:r>
    </w:p>
    <w:p w14:paraId="52C6BFA8" w14:textId="77777777" w:rsidR="002D683C" w:rsidRPr="00047667" w:rsidRDefault="002D683C" w:rsidP="002D683C">
      <w:pPr>
        <w:tabs>
          <w:tab w:val="left" w:pos="4860"/>
        </w:tabs>
        <w:spacing w:after="0" w:line="240" w:lineRule="auto"/>
        <w:contextualSpacing/>
        <w:rPr>
          <w:rFonts w:ascii="Times New Roman" w:hAnsi="Times New Roman" w:cs="Times New Roman"/>
          <w:sz w:val="24"/>
        </w:rPr>
      </w:pPr>
    </w:p>
    <w:p w14:paraId="2DB36081" w14:textId="77777777" w:rsidR="002D683C" w:rsidRPr="00047667" w:rsidRDefault="002D683C" w:rsidP="002D683C">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Pr="00047667">
        <w:rPr>
          <w:rFonts w:ascii="Times New Roman" w:hAnsi="Times New Roman" w:cs="Times New Roman"/>
          <w:sz w:val="24"/>
        </w:rPr>
        <w:t>ICLEI</w:t>
      </w:r>
      <w:r>
        <w:rPr>
          <w:rFonts w:ascii="Times New Roman" w:hAnsi="Times New Roman" w:cs="Times New Roman"/>
          <w:sz w:val="24"/>
        </w:rPr>
        <w:t xml:space="preserve">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w:t>
      </w:r>
      <w:r>
        <w:rPr>
          <w:rFonts w:ascii="Times New Roman" w:hAnsi="Times New Roman" w:cs="Times New Roman"/>
          <w:sz w:val="24"/>
        </w:rPr>
        <w:t>tool</w:t>
      </w:r>
      <w:r w:rsidRPr="00047667">
        <w:rPr>
          <w:rFonts w:ascii="Times New Roman" w:hAnsi="Times New Roman" w:cs="Times New Roman"/>
          <w:sz w:val="24"/>
        </w:rPr>
        <w:t xml:space="preserve"> was </w:t>
      </w:r>
      <w:r>
        <w:rPr>
          <w:rFonts w:ascii="Times New Roman" w:hAnsi="Times New Roman" w:cs="Times New Roman"/>
          <w:sz w:val="24"/>
        </w:rPr>
        <w:t>utilized</w:t>
      </w:r>
      <w:r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Pr="00047667">
        <w:rPr>
          <w:rFonts w:ascii="Times New Roman" w:hAnsi="Times New Roman" w:cs="Times New Roman"/>
          <w:sz w:val="24"/>
        </w:rPr>
        <w:t>information into emissions data measured in metric tons of carbon dioxide equivalent (MTCO</w:t>
      </w:r>
      <w:r w:rsidRPr="00047667">
        <w:rPr>
          <w:rFonts w:ascii="Times New Roman" w:hAnsi="Times New Roman" w:cs="Times New Roman"/>
          <w:sz w:val="24"/>
          <w:vertAlign w:val="subscript"/>
        </w:rPr>
        <w:t>2</w:t>
      </w:r>
      <w:r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20" w:name="_Toc342472197"/>
      <w:bookmarkStart w:id="21" w:name="_Toc103696239"/>
      <w:r w:rsidRPr="00047667">
        <w:rPr>
          <w:rFonts w:ascii="Times New Roman" w:hAnsi="Times New Roman" w:cs="Times New Roman"/>
        </w:rPr>
        <w:t>Reporting</w:t>
      </w:r>
      <w:bookmarkEnd w:id="20"/>
      <w:bookmarkEnd w:id="21"/>
    </w:p>
    <w:p w14:paraId="15342B2C" w14:textId="11E32B16"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w:t>
      </w:r>
      <w:r w:rsidRPr="00047667">
        <w:rPr>
          <w:rFonts w:ascii="Times New Roman" w:hAnsi="Times New Roman" w:cs="Times New Roman"/>
          <w:sz w:val="24"/>
        </w:rPr>
        <w:lastRenderedPageBreak/>
        <w:t xml:space="preserve">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5A743F">
        <w:rPr>
          <w:rFonts w:ascii="Times New Roman" w:hAnsi="Times New Roman" w:cs="Times New Roman"/>
          <w:sz w:val="24"/>
        </w:rPr>
        <w:t>20</w:t>
      </w:r>
      <w:r w:rsidR="0017014F">
        <w:rPr>
          <w:rFonts w:ascii="Times New Roman" w:hAnsi="Times New Roman" w:cs="Times New Roman"/>
          <w:sz w:val="24"/>
        </w:rPr>
        <w:t>-</w:t>
      </w:r>
      <w:r w:rsidR="005A743F">
        <w:rPr>
          <w:rFonts w:ascii="Times New Roman" w:hAnsi="Times New Roman" w:cs="Times New Roman"/>
          <w:sz w:val="24"/>
        </w:rPr>
        <w:t xml:space="preserve">year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5A743F">
        <w:rPr>
          <w:rFonts w:ascii="Times New Roman" w:hAnsi="Times New Roman" w:cs="Times New Roman"/>
          <w:sz w:val="24"/>
        </w:rPr>
        <w:t>5</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t>
      </w:r>
      <w:r w:rsidR="00E151C1">
        <w:rPr>
          <w:rFonts w:ascii="Times New Roman" w:hAnsi="Times New Roman" w:cs="Times New Roman"/>
          <w:sz w:val="24"/>
        </w:rPr>
        <w:t xml:space="preserve">A discussion of emissions using the IPCC’s </w:t>
      </w:r>
      <w:r w:rsidR="00696E03">
        <w:rPr>
          <w:rFonts w:ascii="Times New Roman" w:hAnsi="Times New Roman" w:cs="Times New Roman"/>
          <w:sz w:val="24"/>
        </w:rPr>
        <w:t>2</w:t>
      </w:r>
      <w:r w:rsidR="00696E03" w:rsidRPr="00696E03">
        <w:rPr>
          <w:rFonts w:ascii="Times New Roman" w:hAnsi="Times New Roman" w:cs="Times New Roman"/>
          <w:sz w:val="24"/>
          <w:vertAlign w:val="superscript"/>
        </w:rPr>
        <w:t>nd</w:t>
      </w:r>
      <w:r w:rsidR="00696E03">
        <w:rPr>
          <w:rFonts w:ascii="Times New Roman" w:hAnsi="Times New Roman" w:cs="Times New Roman"/>
          <w:sz w:val="24"/>
        </w:rPr>
        <w:t xml:space="preserve"> </w:t>
      </w:r>
      <w:r w:rsidR="00E151C1">
        <w:rPr>
          <w:rFonts w:ascii="Times New Roman" w:hAnsi="Times New Roman" w:cs="Times New Roman"/>
          <w:sz w:val="24"/>
        </w:rPr>
        <w:t>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17014F">
        <w:rPr>
          <w:rFonts w:ascii="Times New Roman" w:hAnsi="Times New Roman" w:cs="Times New Roman"/>
          <w:sz w:val="24"/>
        </w:rPr>
        <w:t xml:space="preserve"> since these were the GWPs used in the </w:t>
      </w:r>
      <w:r w:rsidR="00F37C0D">
        <w:rPr>
          <w:rFonts w:ascii="Times New Roman" w:hAnsi="Times New Roman" w:cs="Times New Roman"/>
          <w:sz w:val="24"/>
        </w:rPr>
        <w:t>2010 regional greenhouse gas inventory effort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1F987AA4" w:rsidR="00F54028" w:rsidRPr="00047667" w:rsidRDefault="00084733" w:rsidP="00047667">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r w:rsidR="00065D42" w:rsidRPr="00047667">
              <w:rPr>
                <w:rFonts w:ascii="Times New Roman" w:hAnsi="Times New Roman" w:cs="Times New Roman"/>
                <w:sz w:val="24"/>
              </w:rPr>
              <w:t>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21D51125"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w:t>
            </w:r>
            <w:r w:rsidR="00084733">
              <w:rPr>
                <w:rFonts w:ascii="Times New Roman" w:hAnsi="Times New Roman" w:cs="Times New Roman"/>
                <w:sz w:val="24"/>
              </w:rPr>
              <w:t>64</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22" w:name="_Toc342472166"/>
    </w:p>
    <w:p w14:paraId="459CE3BD" w14:textId="3583F1FD"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 xml:space="preserve">IPCC </w:t>
      </w:r>
      <w:r w:rsidR="0017014F">
        <w:rPr>
          <w:rFonts w:ascii="Times New Roman" w:hAnsi="Times New Roman" w:cs="Times New Roman"/>
        </w:rPr>
        <w:t>5</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w:t>
      </w:r>
      <w:r w:rsidR="0017014F">
        <w:rPr>
          <w:rFonts w:ascii="Times New Roman" w:hAnsi="Times New Roman" w:cs="Times New Roman"/>
        </w:rPr>
        <w:t xml:space="preserve"> 20-year </w:t>
      </w:r>
      <w:r w:rsidRPr="00047667">
        <w:rPr>
          <w:rFonts w:ascii="Times New Roman" w:hAnsi="Times New Roman" w:cs="Times New Roman"/>
        </w:rPr>
        <w:t>Global Warming Potential</w:t>
      </w:r>
      <w:r w:rsidR="0017014F" w:rsidRPr="0017014F">
        <w:rPr>
          <w:rFonts w:ascii="Times New Roman" w:hAnsi="Times New Roman" w:cs="Times New Roman"/>
        </w:rPr>
        <w:t xml:space="preserve"> </w:t>
      </w:r>
      <w:bookmarkEnd w:id="22"/>
      <w:r w:rsidR="00F22466">
        <w:rPr>
          <w:rFonts w:ascii="Times New Roman" w:hAnsi="Times New Roman" w:cs="Times New Roman"/>
        </w:rPr>
        <w:t>Values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693D1309" w14:textId="16BC49B7" w:rsidR="0008189B" w:rsidRPr="00047667" w:rsidRDefault="0008189B" w:rsidP="0008189B">
      <w:pPr>
        <w:spacing w:after="0" w:line="240" w:lineRule="auto"/>
        <w:contextualSpacing/>
        <w:rPr>
          <w:rFonts w:ascii="Times New Roman" w:hAnsi="Times New Roman" w:cs="Times New Roman"/>
          <w:sz w:val="24"/>
        </w:rPr>
      </w:pPr>
      <w:bookmarkStart w:id="23" w:name="_Toc355246007"/>
      <w:r w:rsidRPr="00047667">
        <w:rPr>
          <w:rFonts w:ascii="Times New Roman" w:hAnsi="Times New Roman" w:cs="Times New Roman"/>
          <w:sz w:val="24"/>
        </w:rPr>
        <w:t xml:space="preserve">Emissions are reported by sector and source in this inventory.  Sectors are included or excluded in the boundaries of GHG inventories based on availability of data, relevance to emissions totals, and scale to which they can be changed.  This inventory includes emissions for the </w:t>
      </w:r>
      <w:r>
        <w:rPr>
          <w:rFonts w:ascii="Times New Roman" w:hAnsi="Times New Roman" w:cs="Times New Roman"/>
          <w:sz w:val="24"/>
        </w:rPr>
        <w:t>r</w:t>
      </w:r>
      <w:r w:rsidRPr="00047667">
        <w:rPr>
          <w:rFonts w:ascii="Times New Roman" w:hAnsi="Times New Roman" w:cs="Times New Roman"/>
          <w:sz w:val="24"/>
        </w:rPr>
        <w:t xml:space="preserve">esidential, </w:t>
      </w:r>
      <w:r>
        <w:rPr>
          <w:rFonts w:ascii="Times New Roman" w:hAnsi="Times New Roman" w:cs="Times New Roman"/>
          <w:sz w:val="24"/>
        </w:rPr>
        <w:t>c</w:t>
      </w:r>
      <w:r w:rsidRPr="00047667">
        <w:rPr>
          <w:rFonts w:ascii="Times New Roman" w:hAnsi="Times New Roman" w:cs="Times New Roman"/>
          <w:sz w:val="24"/>
        </w:rPr>
        <w:t>ommercial/</w:t>
      </w:r>
      <w:r>
        <w:rPr>
          <w:rFonts w:ascii="Times New Roman" w:hAnsi="Times New Roman" w:cs="Times New Roman"/>
          <w:sz w:val="24"/>
        </w:rPr>
        <w:t>i</w:t>
      </w:r>
      <w:r w:rsidRPr="00047667">
        <w:rPr>
          <w:rFonts w:ascii="Times New Roman" w:hAnsi="Times New Roman" w:cs="Times New Roman"/>
          <w:sz w:val="24"/>
        </w:rPr>
        <w:t xml:space="preserve">ndustrial, </w:t>
      </w:r>
      <w:r>
        <w:rPr>
          <w:rFonts w:ascii="Times New Roman" w:hAnsi="Times New Roman" w:cs="Times New Roman"/>
          <w:sz w:val="24"/>
        </w:rPr>
        <w:t>t</w:t>
      </w:r>
      <w:r w:rsidRPr="00047667">
        <w:rPr>
          <w:rFonts w:ascii="Times New Roman" w:hAnsi="Times New Roman" w:cs="Times New Roman"/>
          <w:sz w:val="24"/>
        </w:rPr>
        <w:t xml:space="preserve">ransportation, </w:t>
      </w:r>
      <w:r>
        <w:rPr>
          <w:rFonts w:ascii="Times New Roman" w:hAnsi="Times New Roman" w:cs="Times New Roman"/>
          <w:sz w:val="24"/>
        </w:rPr>
        <w:t>w</w:t>
      </w:r>
      <w:r w:rsidRPr="00047667">
        <w:rPr>
          <w:rFonts w:ascii="Times New Roman" w:hAnsi="Times New Roman" w:cs="Times New Roman"/>
          <w:sz w:val="24"/>
        </w:rPr>
        <w:t xml:space="preserve">aste, </w:t>
      </w:r>
      <w:r>
        <w:rPr>
          <w:rFonts w:ascii="Times New Roman" w:hAnsi="Times New Roman" w:cs="Times New Roman"/>
          <w:sz w:val="24"/>
        </w:rPr>
        <w:t>and w</w:t>
      </w:r>
      <w:r w:rsidRPr="00047667">
        <w:rPr>
          <w:rFonts w:ascii="Times New Roman" w:hAnsi="Times New Roman" w:cs="Times New Roman"/>
          <w:sz w:val="24"/>
        </w:rPr>
        <w:t>astewater</w:t>
      </w:r>
      <w:r>
        <w:rPr>
          <w:rFonts w:ascii="Times New Roman" w:hAnsi="Times New Roman" w:cs="Times New Roman"/>
          <w:sz w:val="24"/>
        </w:rPr>
        <w:t xml:space="preserve"> </w:t>
      </w:r>
      <w:r w:rsidRPr="00047667">
        <w:rPr>
          <w:rFonts w:ascii="Times New Roman" w:hAnsi="Times New Roman" w:cs="Times New Roman"/>
          <w:sz w:val="24"/>
        </w:rPr>
        <w:t>sectors.</w:t>
      </w:r>
      <w:r>
        <w:rPr>
          <w:rFonts w:ascii="Times New Roman" w:hAnsi="Times New Roman" w:cs="Times New Roman"/>
          <w:sz w:val="24"/>
        </w:rPr>
        <w:t xml:space="preserve"> </w:t>
      </w:r>
      <w:r w:rsidRPr="00047667">
        <w:rPr>
          <w:rFonts w:ascii="Times New Roman" w:hAnsi="Times New Roman" w:cs="Times New Roman"/>
          <w:sz w:val="24"/>
        </w:rPr>
        <w:t xml:space="preserve">Commercial and </w:t>
      </w:r>
      <w:r>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Pr>
          <w:rFonts w:ascii="Times New Roman" w:hAnsi="Times New Roman" w:cs="Times New Roman"/>
          <w:sz w:val="24"/>
        </w:rPr>
        <w:t xml:space="preserve">tility </w:t>
      </w:r>
      <w:r w:rsidRPr="00047667">
        <w:rPr>
          <w:rFonts w:ascii="Times New Roman" w:hAnsi="Times New Roman" w:cs="Times New Roman"/>
          <w:sz w:val="24"/>
        </w:rPr>
        <w:t>E</w:t>
      </w:r>
      <w:r>
        <w:rPr>
          <w:rFonts w:ascii="Times New Roman" w:hAnsi="Times New Roman" w:cs="Times New Roman"/>
          <w:sz w:val="24"/>
        </w:rPr>
        <w:t xml:space="preserve">nergy </w:t>
      </w:r>
      <w:r w:rsidRPr="00047667">
        <w:rPr>
          <w:rFonts w:ascii="Times New Roman" w:hAnsi="Times New Roman" w:cs="Times New Roman"/>
          <w:sz w:val="24"/>
        </w:rPr>
        <w:t>R</w:t>
      </w:r>
      <w:r>
        <w:rPr>
          <w:rFonts w:ascii="Times New Roman" w:hAnsi="Times New Roman" w:cs="Times New Roman"/>
          <w:sz w:val="24"/>
        </w:rPr>
        <w:t>egistry (UER)</w:t>
      </w:r>
      <w:r w:rsidRPr="00047667">
        <w:rPr>
          <w:rFonts w:ascii="Times New Roman" w:hAnsi="Times New Roman" w:cs="Times New Roman"/>
          <w:sz w:val="24"/>
        </w:rPr>
        <w:t xml:space="preserve">, which combines </w:t>
      </w:r>
      <w:r>
        <w:rPr>
          <w:rFonts w:ascii="Times New Roman" w:hAnsi="Times New Roman" w:cs="Times New Roman"/>
          <w:sz w:val="24"/>
        </w:rPr>
        <w:t>c</w:t>
      </w:r>
      <w:r w:rsidRPr="00047667">
        <w:rPr>
          <w:rFonts w:ascii="Times New Roman" w:hAnsi="Times New Roman" w:cs="Times New Roman"/>
          <w:sz w:val="24"/>
        </w:rPr>
        <w:t>ommercial/</w:t>
      </w:r>
      <w:r>
        <w:rPr>
          <w:rFonts w:ascii="Times New Roman" w:hAnsi="Times New Roman" w:cs="Times New Roman"/>
          <w:sz w:val="24"/>
        </w:rPr>
        <w:t>i</w:t>
      </w:r>
      <w:r w:rsidRPr="00047667">
        <w:rPr>
          <w:rFonts w:ascii="Times New Roman" w:hAnsi="Times New Roman" w:cs="Times New Roman"/>
          <w:sz w:val="24"/>
        </w:rPr>
        <w:t>ndustrial electricity and natural gas use into</w:t>
      </w:r>
      <w:r>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Pr>
          <w:rFonts w:ascii="Times New Roman" w:hAnsi="Times New Roman" w:cs="Times New Roman"/>
          <w:sz w:val="24"/>
        </w:rPr>
        <w:t>b</w:t>
      </w:r>
      <w:r w:rsidRPr="00047667">
        <w:rPr>
          <w:rFonts w:ascii="Times New Roman" w:hAnsi="Times New Roman" w:cs="Times New Roman"/>
          <w:sz w:val="24"/>
        </w:rPr>
        <w:t>usiness” sector. Emissions data is also reported by source, including electricity, natural gas,</w:t>
      </w:r>
      <w:r>
        <w:rPr>
          <w:rFonts w:ascii="Times New Roman" w:hAnsi="Times New Roman" w:cs="Times New Roman"/>
          <w:sz w:val="24"/>
        </w:rPr>
        <w:t xml:space="preserve"> and</w:t>
      </w:r>
      <w:r w:rsidRPr="00047667">
        <w:rPr>
          <w:rFonts w:ascii="Times New Roman" w:hAnsi="Times New Roman" w:cs="Times New Roman"/>
          <w:sz w:val="24"/>
        </w:rPr>
        <w:t xml:space="preserve"> fuel oil</w:t>
      </w:r>
      <w:r>
        <w:rPr>
          <w:rFonts w:ascii="Times New Roman" w:hAnsi="Times New Roman" w:cs="Times New Roman"/>
          <w:sz w:val="24"/>
        </w:rPr>
        <w:t xml:space="preserve"> </w:t>
      </w:r>
      <w:r w:rsidRPr="00047667">
        <w:rPr>
          <w:rFonts w:ascii="Times New Roman" w:hAnsi="Times New Roman" w:cs="Times New Roman"/>
          <w:sz w:val="24"/>
        </w:rPr>
        <w:t xml:space="preserve">as sources of emissions within the </w:t>
      </w:r>
      <w:r>
        <w:rPr>
          <w:rFonts w:ascii="Times New Roman" w:hAnsi="Times New Roman" w:cs="Times New Roman"/>
          <w:sz w:val="24"/>
        </w:rPr>
        <w:t>r</w:t>
      </w:r>
      <w:r w:rsidRPr="00047667">
        <w:rPr>
          <w:rFonts w:ascii="Times New Roman" w:hAnsi="Times New Roman" w:cs="Times New Roman"/>
          <w:sz w:val="24"/>
        </w:rPr>
        <w:t xml:space="preserve">esidential or </w:t>
      </w:r>
      <w:r>
        <w:rPr>
          <w:rFonts w:ascii="Times New Roman" w:hAnsi="Times New Roman" w:cs="Times New Roman"/>
          <w:sz w:val="24"/>
        </w:rPr>
        <w:t>c</w:t>
      </w:r>
      <w:r w:rsidRPr="00047667">
        <w:rPr>
          <w:rFonts w:ascii="Times New Roman" w:hAnsi="Times New Roman" w:cs="Times New Roman"/>
          <w:sz w:val="24"/>
        </w:rPr>
        <w:t>ommercial/</w:t>
      </w:r>
      <w:r>
        <w:rPr>
          <w:rFonts w:ascii="Times New Roman" w:hAnsi="Times New Roman" w:cs="Times New Roman"/>
          <w:sz w:val="24"/>
        </w:rPr>
        <w:t>i</w:t>
      </w:r>
      <w:r w:rsidRPr="00047667">
        <w:rPr>
          <w:rFonts w:ascii="Times New Roman" w:hAnsi="Times New Roman" w:cs="Times New Roman"/>
          <w:sz w:val="24"/>
        </w:rPr>
        <w:t>ndustrial sectors, while gasoline</w:t>
      </w:r>
      <w:r>
        <w:rPr>
          <w:rFonts w:ascii="Times New Roman" w:hAnsi="Times New Roman" w:cs="Times New Roman"/>
          <w:sz w:val="24"/>
        </w:rPr>
        <w:t xml:space="preserve"> and diesel </w:t>
      </w:r>
      <w:r w:rsidRPr="00047667">
        <w:rPr>
          <w:rFonts w:ascii="Times New Roman" w:hAnsi="Times New Roman" w:cs="Times New Roman"/>
          <w:sz w:val="24"/>
        </w:rPr>
        <w:t xml:space="preserve">are included as sources of emissions within the </w:t>
      </w:r>
      <w:r>
        <w:rPr>
          <w:rFonts w:ascii="Times New Roman" w:hAnsi="Times New Roman" w:cs="Times New Roman"/>
          <w:sz w:val="24"/>
        </w:rPr>
        <w:t>t</w:t>
      </w:r>
      <w:r w:rsidRPr="00047667">
        <w:rPr>
          <w:rFonts w:ascii="Times New Roman" w:hAnsi="Times New Roman" w:cs="Times New Roman"/>
          <w:sz w:val="24"/>
        </w:rPr>
        <w:t>ransportation sector.</w:t>
      </w:r>
    </w:p>
    <w:p w14:paraId="73695E1B" w14:textId="77777777" w:rsidR="00A11DFE" w:rsidRDefault="00A11DFE" w:rsidP="00047667">
      <w:pPr>
        <w:spacing w:after="0" w:line="240" w:lineRule="auto"/>
        <w:contextualSpacing/>
        <w:rPr>
          <w:rFonts w:ascii="Times New Roman" w:hAnsi="Times New Roman" w:cs="Times New Roman"/>
          <w:sz w:val="24"/>
        </w:rPr>
      </w:pPr>
    </w:p>
    <w:p w14:paraId="602D4C28" w14:textId="26C9970F" w:rsidR="00226544" w:rsidRDefault="00226544" w:rsidP="00047667">
      <w:pPr>
        <w:spacing w:after="0" w:line="240" w:lineRule="auto"/>
        <w:contextualSpacing/>
        <w:rPr>
          <w:rFonts w:ascii="Times New Roman" w:hAnsi="Times New Roman" w:cs="Times New Roman"/>
          <w:sz w:val="24"/>
        </w:rPr>
      </w:pPr>
    </w:p>
    <w:p w14:paraId="6E83AD41" w14:textId="2EF64052" w:rsidR="00997A89" w:rsidRPr="005F4764" w:rsidRDefault="00997A89" w:rsidP="00047667">
      <w:pPr>
        <w:pStyle w:val="Heading1"/>
        <w:spacing w:before="0" w:line="240" w:lineRule="auto"/>
        <w:contextualSpacing/>
        <w:rPr>
          <w:rFonts w:ascii="Times New Roman" w:hAnsi="Times New Roman" w:cs="Times New Roman"/>
        </w:rPr>
      </w:pPr>
      <w:bookmarkStart w:id="24" w:name="_Toc103696240"/>
      <w:bookmarkEnd w:id="23"/>
      <w:r w:rsidRPr="005F4764">
        <w:rPr>
          <w:rFonts w:ascii="Times New Roman" w:hAnsi="Times New Roman" w:cs="Times New Roman"/>
        </w:rPr>
        <w:t>I</w:t>
      </w:r>
      <w:r w:rsidR="00071D05">
        <w:rPr>
          <w:rFonts w:ascii="Times New Roman" w:hAnsi="Times New Roman" w:cs="Times New Roman"/>
        </w:rPr>
        <w:t>II</w:t>
      </w:r>
      <w:r w:rsidRPr="005F4764">
        <w:rPr>
          <w:rFonts w:ascii="Times New Roman" w:hAnsi="Times New Roman" w:cs="Times New Roman"/>
        </w:rPr>
        <w:t xml:space="preserve">. Community </w:t>
      </w:r>
      <w:r w:rsidR="006C3389" w:rsidRPr="005F4764">
        <w:rPr>
          <w:rFonts w:ascii="Times New Roman" w:hAnsi="Times New Roman" w:cs="Times New Roman"/>
        </w:rPr>
        <w:t>Emissions Inventory</w:t>
      </w:r>
      <w:bookmarkEnd w:id="24"/>
    </w:p>
    <w:p w14:paraId="3B7B4B86" w14:textId="77777777" w:rsidR="00997A89" w:rsidRPr="005F4764" w:rsidRDefault="00997A89" w:rsidP="00047667">
      <w:pPr>
        <w:spacing w:after="0" w:line="240" w:lineRule="auto"/>
        <w:contextualSpacing/>
        <w:rPr>
          <w:rFonts w:ascii="Times New Roman" w:hAnsi="Times New Roman" w:cs="Times New Roman"/>
          <w:lang w:eastAsia="ja-JP"/>
        </w:rPr>
      </w:pPr>
    </w:p>
    <w:p w14:paraId="20ED1616" w14:textId="77777777" w:rsidR="00997A89" w:rsidRPr="005F4764" w:rsidRDefault="006C3389" w:rsidP="00047667">
      <w:pPr>
        <w:pStyle w:val="Heading2"/>
        <w:spacing w:before="0" w:line="240" w:lineRule="auto"/>
        <w:contextualSpacing/>
        <w:rPr>
          <w:rFonts w:ascii="Times New Roman" w:hAnsi="Times New Roman" w:cs="Times New Roman"/>
        </w:rPr>
      </w:pPr>
      <w:bookmarkStart w:id="25" w:name="_Toc103696241"/>
      <w:r w:rsidRPr="005F4764">
        <w:rPr>
          <w:rFonts w:ascii="Times New Roman" w:hAnsi="Times New Roman" w:cs="Times New Roman"/>
        </w:rPr>
        <w:t>Overall Results</w:t>
      </w:r>
      <w:bookmarkEnd w:id="25"/>
    </w:p>
    <w:p w14:paraId="66A8CE05" w14:textId="418A602E" w:rsidR="004D29B1" w:rsidRPr="004D29B1" w:rsidRDefault="00DC3C00" w:rsidP="00DC3C00">
      <w:pPr>
        <w:spacing w:after="0" w:line="240" w:lineRule="auto"/>
        <w:contextualSpacing/>
        <w:rPr>
          <w:highlight w:val="yellow"/>
          <w:lang w:eastAsia="ja-JP"/>
        </w:rPr>
      </w:pPr>
      <w:r w:rsidRPr="005F4764">
        <w:rPr>
          <w:rFonts w:ascii="Times New Roman" w:eastAsia="Cambria" w:hAnsi="Times New Roman" w:cs="Times New Roman"/>
          <w:bCs/>
          <w:sz w:val="24"/>
          <w:szCs w:val="24"/>
        </w:rPr>
        <w:t>In 201</w:t>
      </w:r>
      <w:r w:rsidR="00F83C73" w:rsidRPr="005F4764">
        <w:rPr>
          <w:rFonts w:ascii="Times New Roman" w:eastAsia="Cambria" w:hAnsi="Times New Roman" w:cs="Times New Roman"/>
          <w:bCs/>
          <w:sz w:val="24"/>
          <w:szCs w:val="24"/>
        </w:rPr>
        <w:t>9</w:t>
      </w:r>
      <w:r w:rsidRPr="005F4764">
        <w:rPr>
          <w:rFonts w:ascii="Times New Roman" w:eastAsia="Cambria" w:hAnsi="Times New Roman" w:cs="Times New Roman"/>
          <w:bCs/>
          <w:sz w:val="24"/>
          <w:szCs w:val="24"/>
        </w:rPr>
        <w:t xml:space="preserve">, the </w:t>
      </w:r>
      <w:r w:rsidR="00C43563" w:rsidRPr="005F4764">
        <w:rPr>
          <w:rFonts w:ascii="Times New Roman" w:hAnsi="Times New Roman" w:cs="Times New Roman"/>
          <w:bCs/>
          <w:sz w:val="24"/>
          <w:szCs w:val="24"/>
        </w:rPr>
        <w:t>Village</w:t>
      </w:r>
      <w:r w:rsidR="00C43563" w:rsidRPr="00C43563">
        <w:rPr>
          <w:rFonts w:ascii="Times New Roman" w:hAnsi="Times New Roman" w:cs="Times New Roman"/>
          <w:bCs/>
          <w:sz w:val="24"/>
          <w:szCs w:val="24"/>
        </w:rPr>
        <w:t xml:space="preserve"> of </w:t>
      </w:r>
      <w:r w:rsidR="00167B26">
        <w:rPr>
          <w:rFonts w:ascii="Times New Roman" w:hAnsi="Times New Roman" w:cs="Times New Roman"/>
          <w:bCs/>
          <w:sz w:val="24"/>
          <w:szCs w:val="24"/>
        </w:rPr>
        <w:t>Tully</w:t>
      </w:r>
      <w:r w:rsidR="00F56781">
        <w:rPr>
          <w:rFonts w:ascii="Times New Roman" w:hAnsi="Times New Roman" w:cs="Times New Roman"/>
          <w:bCs/>
          <w:sz w:val="24"/>
        </w:rPr>
        <w:t>’s</w:t>
      </w:r>
      <w:r w:rsidRPr="000B0E52">
        <w:rPr>
          <w:rFonts w:ascii="Times New Roman" w:eastAsia="Cambria" w:hAnsi="Times New Roman" w:cs="Times New Roman"/>
          <w:bCs/>
          <w:sz w:val="24"/>
          <w:szCs w:val="24"/>
        </w:rPr>
        <w:t xml:space="preserve"> community emissions totaled </w:t>
      </w:r>
      <w:r w:rsidR="00965230">
        <w:rPr>
          <w:rFonts w:ascii="Times New Roman" w:eastAsia="Cambria" w:hAnsi="Times New Roman" w:cs="Times New Roman"/>
          <w:bCs/>
          <w:sz w:val="24"/>
          <w:szCs w:val="24"/>
        </w:rPr>
        <w:t>5,</w:t>
      </w:r>
      <w:r w:rsidR="00B778C7">
        <w:rPr>
          <w:rFonts w:ascii="Times New Roman" w:eastAsia="Cambria" w:hAnsi="Times New Roman" w:cs="Times New Roman"/>
          <w:bCs/>
          <w:sz w:val="24"/>
          <w:szCs w:val="24"/>
        </w:rPr>
        <w:t>073</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F56781">
        <w:rPr>
          <w:rFonts w:ascii="Times New Roman" w:eastAsia="Cambria" w:hAnsi="Times New Roman" w:cs="Times New Roman"/>
          <w:sz w:val="24"/>
          <w:szCs w:val="24"/>
        </w:rPr>
        <w:t>T</w:t>
      </w:r>
      <w:r w:rsidR="000B0E52" w:rsidRPr="000B0E52">
        <w:rPr>
          <w:rFonts w:ascii="Times New Roman" w:eastAsia="Cambria" w:hAnsi="Times New Roman" w:cs="Times New Roman"/>
          <w:sz w:val="24"/>
          <w:szCs w:val="24"/>
        </w:rPr>
        <w:t xml:space="preserve">he </w:t>
      </w:r>
      <w:r w:rsidR="00965230">
        <w:rPr>
          <w:rFonts w:ascii="Times New Roman" w:eastAsia="Cambria" w:hAnsi="Times New Roman" w:cs="Times New Roman"/>
          <w:sz w:val="24"/>
          <w:szCs w:val="24"/>
        </w:rPr>
        <w:t>residential energy use</w:t>
      </w:r>
      <w:r w:rsidR="000B0E52" w:rsidRPr="000B0E52">
        <w:rPr>
          <w:rFonts w:ascii="Times New Roman" w:eastAsia="Cambria" w:hAnsi="Times New Roman" w:cs="Times New Roman"/>
          <w:sz w:val="24"/>
          <w:szCs w:val="24"/>
        </w:rPr>
        <w:t xml:space="preserve"> sector contributed to the largest percentage of emissions, accounting for </w:t>
      </w:r>
      <w:r w:rsidR="00965230">
        <w:rPr>
          <w:rFonts w:ascii="Times New Roman" w:eastAsia="Cambria" w:hAnsi="Times New Roman" w:cs="Times New Roman"/>
          <w:sz w:val="24"/>
          <w:szCs w:val="24"/>
        </w:rPr>
        <w:t>2,119</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067520">
        <w:rPr>
          <w:rFonts w:ascii="Times New Roman" w:eastAsia="Cambria" w:hAnsi="Times New Roman" w:cs="Times New Roman"/>
          <w:sz w:val="24"/>
          <w:szCs w:val="24"/>
        </w:rPr>
        <w:t>4</w:t>
      </w:r>
      <w:r w:rsidR="00A51E98">
        <w:rPr>
          <w:rFonts w:ascii="Times New Roman" w:eastAsia="Cambria" w:hAnsi="Times New Roman" w:cs="Times New Roman"/>
          <w:sz w:val="24"/>
          <w:szCs w:val="24"/>
        </w:rPr>
        <w:t>2</w:t>
      </w:r>
      <w:r w:rsidR="000B0E52" w:rsidRPr="000B0E52">
        <w:rPr>
          <w:rFonts w:ascii="Times New Roman" w:eastAsia="Cambria" w:hAnsi="Times New Roman" w:cs="Times New Roman"/>
          <w:sz w:val="24"/>
          <w:szCs w:val="24"/>
        </w:rPr>
        <w:t xml:space="preserve">% of the community’s total emissions.  </w:t>
      </w:r>
      <w:r w:rsidR="00EF3018">
        <w:rPr>
          <w:rFonts w:ascii="Times New Roman" w:eastAsia="Cambria" w:hAnsi="Times New Roman" w:cs="Times New Roman"/>
          <w:sz w:val="24"/>
          <w:szCs w:val="24"/>
        </w:rPr>
        <w:t>Transportation</w:t>
      </w:r>
      <w:r w:rsidR="000B0E52" w:rsidRPr="000B0E52">
        <w:rPr>
          <w:rFonts w:ascii="Times New Roman" w:eastAsia="Cambria" w:hAnsi="Times New Roman" w:cs="Times New Roman"/>
          <w:sz w:val="24"/>
          <w:szCs w:val="24"/>
        </w:rPr>
        <w:t xml:space="preserve"> was the next highest emitting sector, producing </w:t>
      </w:r>
      <w:r w:rsidR="00EF3018">
        <w:rPr>
          <w:rFonts w:ascii="Times New Roman" w:eastAsia="Cambria" w:hAnsi="Times New Roman" w:cs="Times New Roman"/>
          <w:sz w:val="24"/>
          <w:szCs w:val="24"/>
        </w:rPr>
        <w:t>1,</w:t>
      </w:r>
      <w:r w:rsidR="00A51E98">
        <w:rPr>
          <w:rFonts w:ascii="Times New Roman" w:eastAsia="Cambria" w:hAnsi="Times New Roman" w:cs="Times New Roman"/>
          <w:sz w:val="24"/>
          <w:szCs w:val="24"/>
        </w:rPr>
        <w:t>425</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e, or 2</w:t>
      </w:r>
      <w:r w:rsidR="00A51E98">
        <w:rPr>
          <w:rFonts w:ascii="Times New Roman" w:eastAsia="Cambria" w:hAnsi="Times New Roman" w:cs="Times New Roman"/>
          <w:sz w:val="24"/>
          <w:szCs w:val="24"/>
        </w:rPr>
        <w:t>8</w:t>
      </w:r>
      <w:r w:rsidR="000B0E52" w:rsidRPr="000B0E52">
        <w:rPr>
          <w:rFonts w:ascii="Times New Roman" w:eastAsia="Cambria" w:hAnsi="Times New Roman" w:cs="Times New Roman"/>
          <w:sz w:val="24"/>
          <w:szCs w:val="24"/>
        </w:rPr>
        <w:t xml:space="preserve">% of total community emissions, followed by the </w:t>
      </w:r>
      <w:r w:rsidR="00EF3018">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sector, which produced </w:t>
      </w:r>
      <w:r w:rsidR="00EF3018">
        <w:rPr>
          <w:rFonts w:ascii="Times New Roman" w:eastAsia="Cambria" w:hAnsi="Times New Roman" w:cs="Times New Roman"/>
          <w:sz w:val="24"/>
          <w:szCs w:val="24"/>
        </w:rPr>
        <w:t>1,249</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6E5B66">
        <w:rPr>
          <w:rFonts w:ascii="Times New Roman" w:eastAsia="Cambria" w:hAnsi="Times New Roman" w:cs="Times New Roman"/>
          <w:sz w:val="24"/>
          <w:szCs w:val="24"/>
        </w:rPr>
        <w:t>2</w:t>
      </w:r>
      <w:r w:rsidR="00EF3018">
        <w:rPr>
          <w:rFonts w:ascii="Times New Roman" w:eastAsia="Cambria" w:hAnsi="Times New Roman" w:cs="Times New Roman"/>
          <w:sz w:val="24"/>
          <w:szCs w:val="24"/>
        </w:rPr>
        <w:t>4</w:t>
      </w:r>
      <w:r w:rsidR="000B0E52" w:rsidRPr="000B0E52">
        <w:rPr>
          <w:rFonts w:ascii="Times New Roman" w:eastAsia="Cambria" w:hAnsi="Times New Roman" w:cs="Times New Roman"/>
          <w:sz w:val="24"/>
          <w:szCs w:val="24"/>
        </w:rPr>
        <w:t xml:space="preserve">% of total emissions.  The </w:t>
      </w:r>
      <w:r w:rsidR="00C71AF3">
        <w:rPr>
          <w:rFonts w:ascii="Times New Roman" w:eastAsia="Cambria" w:hAnsi="Times New Roman" w:cs="Times New Roman"/>
          <w:sz w:val="24"/>
          <w:szCs w:val="24"/>
        </w:rPr>
        <w:t>waste</w:t>
      </w:r>
      <w:r w:rsidR="000B0E52" w:rsidRPr="000B0E52">
        <w:rPr>
          <w:rFonts w:ascii="Times New Roman" w:eastAsia="Cambria" w:hAnsi="Times New Roman" w:cs="Times New Roman"/>
          <w:sz w:val="24"/>
          <w:szCs w:val="24"/>
        </w:rPr>
        <w:t xml:space="preserve"> sector emitted </w:t>
      </w:r>
      <w:r w:rsidR="00EF3018">
        <w:rPr>
          <w:rFonts w:ascii="Times New Roman" w:eastAsia="Cambria" w:hAnsi="Times New Roman" w:cs="Times New Roman"/>
          <w:sz w:val="24"/>
          <w:szCs w:val="24"/>
        </w:rPr>
        <w:t>272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3B3E27">
        <w:rPr>
          <w:rFonts w:ascii="Times New Roman" w:eastAsia="Cambria" w:hAnsi="Times New Roman" w:cs="Times New Roman"/>
          <w:sz w:val="24"/>
          <w:szCs w:val="24"/>
        </w:rPr>
        <w:t>5</w:t>
      </w:r>
      <w:r w:rsidR="000B0E52" w:rsidRPr="000B0E52">
        <w:rPr>
          <w:rFonts w:ascii="Times New Roman" w:eastAsia="Cambria" w:hAnsi="Times New Roman" w:cs="Times New Roman"/>
          <w:sz w:val="24"/>
          <w:szCs w:val="24"/>
        </w:rPr>
        <w:t>% of emissions, followed by the waste</w:t>
      </w:r>
      <w:r w:rsidR="00C71AF3">
        <w:rPr>
          <w:rFonts w:ascii="Times New Roman" w:eastAsia="Cambria" w:hAnsi="Times New Roman" w:cs="Times New Roman"/>
          <w:sz w:val="24"/>
          <w:szCs w:val="24"/>
        </w:rPr>
        <w:t>water</w:t>
      </w:r>
      <w:r w:rsidR="000B0E52" w:rsidRPr="000B0E52">
        <w:rPr>
          <w:rFonts w:ascii="Times New Roman" w:eastAsia="Cambria" w:hAnsi="Times New Roman" w:cs="Times New Roman"/>
          <w:sz w:val="24"/>
          <w:szCs w:val="24"/>
        </w:rPr>
        <w:t xml:space="preserve"> sector which contributed </w:t>
      </w:r>
      <w:r w:rsidR="00EF3018">
        <w:rPr>
          <w:rFonts w:ascii="Times New Roman" w:eastAsia="Cambria" w:hAnsi="Times New Roman" w:cs="Times New Roman"/>
          <w:sz w:val="24"/>
          <w:szCs w:val="24"/>
        </w:rPr>
        <w:t>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3B3E27">
        <w:rPr>
          <w:rFonts w:ascii="Times New Roman" w:eastAsia="Cambria" w:hAnsi="Times New Roman" w:cs="Times New Roman"/>
          <w:sz w:val="24"/>
          <w:szCs w:val="24"/>
        </w:rPr>
        <w:t>0</w:t>
      </w:r>
      <w:r w:rsidR="000B0E52" w:rsidRPr="000B0E52">
        <w:rPr>
          <w:rFonts w:ascii="Times New Roman" w:eastAsia="Cambria" w:hAnsi="Times New Roman" w:cs="Times New Roman"/>
          <w:sz w:val="24"/>
          <w:szCs w:val="24"/>
        </w:rPr>
        <w:t xml:space="preserve">% of emissions. </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5246376D" w:rsidR="000B0E52" w:rsidRDefault="00A51E98" w:rsidP="000B0E52">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6AC922F1" wp14:editId="414E694B">
            <wp:extent cx="4949825" cy="3152775"/>
            <wp:effectExtent l="0" t="0" r="3175" b="9525"/>
            <wp:docPr id="9" name="Chart 9">
              <a:extLst xmlns:a="http://schemas.openxmlformats.org/drawingml/2006/main">
                <a:ext uri="{FF2B5EF4-FFF2-40B4-BE49-F238E27FC236}">
                  <a16:creationId xmlns:a16="http://schemas.microsoft.com/office/drawing/2014/main" id="{2C5D0FE0-06B9-4E63-8D8C-E74719E8A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0D177314"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1C09C8">
        <w:rPr>
          <w:rFonts w:ascii="Times New Roman" w:hAnsi="Times New Roman" w:cs="Times New Roman"/>
        </w:rPr>
        <w:t>4</w:t>
      </w:r>
      <w:r w:rsidR="00632840">
        <w:rPr>
          <w:rFonts w:ascii="Times New Roman" w:hAnsi="Times New Roman" w:cs="Times New Roman"/>
        </w:rPr>
        <w:t>:</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2B939E19"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C43563" w:rsidRPr="00C43563">
        <w:rPr>
          <w:rFonts w:ascii="Times New Roman" w:hAnsi="Times New Roman" w:cs="Times New Roman"/>
          <w:b w:val="0"/>
          <w:color w:val="auto"/>
          <w:sz w:val="24"/>
          <w:szCs w:val="24"/>
        </w:rPr>
        <w:t xml:space="preserve">Village of </w:t>
      </w:r>
      <w:r w:rsidR="00167B26">
        <w:rPr>
          <w:rFonts w:ascii="Times New Roman" w:hAnsi="Times New Roman" w:cs="Times New Roman"/>
          <w:b w:val="0"/>
          <w:color w:val="auto"/>
          <w:sz w:val="24"/>
          <w:szCs w:val="24"/>
        </w:rPr>
        <w:t>Tully</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w:t>
      </w:r>
      <w:r w:rsidR="0011555C">
        <w:rPr>
          <w:rFonts w:ascii="Times New Roman" w:hAnsi="Times New Roman" w:cs="Times New Roman"/>
          <w:b w:val="0"/>
          <w:color w:val="auto"/>
          <w:sz w:val="24"/>
          <w:szCs w:val="24"/>
        </w:rPr>
        <w:t>natural gas</w:t>
      </w:r>
      <w:r w:rsidRPr="0029194F">
        <w:rPr>
          <w:rFonts w:ascii="Times New Roman" w:hAnsi="Times New Roman" w:cs="Times New Roman"/>
          <w:b w:val="0"/>
          <w:color w:val="auto"/>
          <w:sz w:val="24"/>
          <w:szCs w:val="24"/>
        </w:rPr>
        <w:t>, accounting for</w:t>
      </w:r>
      <w:r w:rsidR="00401FF0">
        <w:rPr>
          <w:rFonts w:ascii="Times New Roman" w:hAnsi="Times New Roman" w:cs="Times New Roman"/>
          <w:b w:val="0"/>
          <w:color w:val="auto"/>
          <w:sz w:val="24"/>
          <w:szCs w:val="24"/>
        </w:rPr>
        <w:t xml:space="preserve"> 2,450</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401FF0">
        <w:rPr>
          <w:rFonts w:ascii="Times New Roman" w:eastAsia="Cambria" w:hAnsi="Times New Roman" w:cs="Times New Roman"/>
          <w:b w:val="0"/>
          <w:color w:val="auto"/>
          <w:sz w:val="24"/>
          <w:szCs w:val="24"/>
        </w:rPr>
        <w:t>4</w:t>
      </w:r>
      <w:r w:rsidR="00A51E98">
        <w:rPr>
          <w:rFonts w:ascii="Times New Roman" w:eastAsia="Cambria" w:hAnsi="Times New Roman" w:cs="Times New Roman"/>
          <w:b w:val="0"/>
          <w:color w:val="auto"/>
          <w:sz w:val="24"/>
          <w:szCs w:val="24"/>
        </w:rPr>
        <w:t>8</w:t>
      </w:r>
      <w:r w:rsidRPr="0029194F">
        <w:rPr>
          <w:rFonts w:ascii="Times New Roman" w:eastAsia="Cambria" w:hAnsi="Times New Roman" w:cs="Times New Roman"/>
          <w:b w:val="0"/>
          <w:color w:val="auto"/>
          <w:sz w:val="24"/>
          <w:szCs w:val="24"/>
        </w:rPr>
        <w:t xml:space="preserve">% of all community emissions.  </w:t>
      </w:r>
      <w:r w:rsidR="00401FF0">
        <w:rPr>
          <w:rFonts w:ascii="Times New Roman" w:eastAsia="Cambria" w:hAnsi="Times New Roman" w:cs="Times New Roman"/>
          <w:b w:val="0"/>
          <w:color w:val="auto"/>
          <w:sz w:val="24"/>
          <w:szCs w:val="24"/>
        </w:rPr>
        <w:t>Gasoline</w:t>
      </w:r>
      <w:r w:rsidR="0029194F" w:rsidRPr="0029194F">
        <w:rPr>
          <w:rFonts w:ascii="Times New Roman" w:eastAsia="Cambria" w:hAnsi="Times New Roman" w:cs="Times New Roman"/>
          <w:b w:val="0"/>
          <w:color w:val="auto"/>
          <w:sz w:val="24"/>
          <w:szCs w:val="24"/>
        </w:rPr>
        <w:t xml:space="preserve">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401FF0">
        <w:rPr>
          <w:rFonts w:ascii="Times New Roman" w:eastAsia="Cambria" w:hAnsi="Times New Roman" w:cs="Times New Roman"/>
          <w:b w:val="0"/>
          <w:color w:val="auto"/>
          <w:sz w:val="24"/>
          <w:szCs w:val="24"/>
        </w:rPr>
        <w:t>1,</w:t>
      </w:r>
      <w:r w:rsidR="00A97BB0">
        <w:rPr>
          <w:rFonts w:ascii="Times New Roman" w:eastAsia="Cambria" w:hAnsi="Times New Roman" w:cs="Times New Roman"/>
          <w:b w:val="0"/>
          <w:color w:val="auto"/>
          <w:sz w:val="24"/>
          <w:szCs w:val="24"/>
        </w:rPr>
        <w:t>007</w:t>
      </w:r>
      <w:r w:rsidR="00401FF0">
        <w:rPr>
          <w:rFonts w:ascii="Times New Roman" w:eastAsia="Cambria"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401FF0">
        <w:rPr>
          <w:rFonts w:ascii="Times New Roman" w:eastAsia="Cambria" w:hAnsi="Times New Roman" w:cs="Times New Roman"/>
          <w:b w:val="0"/>
          <w:color w:val="auto"/>
          <w:sz w:val="24"/>
          <w:szCs w:val="24"/>
        </w:rPr>
        <w:t>2</w:t>
      </w:r>
      <w:r w:rsidR="00A97BB0">
        <w:rPr>
          <w:rFonts w:ascii="Times New Roman" w:eastAsia="Cambria" w:hAnsi="Times New Roman" w:cs="Times New Roman"/>
          <w:b w:val="0"/>
          <w:color w:val="auto"/>
          <w:sz w:val="24"/>
          <w:szCs w:val="24"/>
        </w:rPr>
        <w:t>0</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6BC8A5ED" w:rsidR="1B35637D" w:rsidRDefault="00A51E98" w:rsidP="1B35637D">
      <w:pPr>
        <w:spacing w:after="0" w:line="240" w:lineRule="auto"/>
        <w:jc w:val="center"/>
      </w:pPr>
      <w:r>
        <w:rPr>
          <w:noProof/>
        </w:rPr>
        <w:drawing>
          <wp:inline distT="0" distB="0" distL="0" distR="0" wp14:anchorId="0B92723B" wp14:editId="0C35021A">
            <wp:extent cx="5172076" cy="3222626"/>
            <wp:effectExtent l="0" t="0" r="9525" b="15875"/>
            <wp:docPr id="10" name="Chart 10">
              <a:extLst xmlns:a="http://schemas.openxmlformats.org/drawingml/2006/main">
                <a:ext uri="{FF2B5EF4-FFF2-40B4-BE49-F238E27FC236}">
                  <a16:creationId xmlns:a16="http://schemas.microsoft.com/office/drawing/2014/main" id="{3AC91526-27BF-416E-86F1-E29BDB3D9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28430394"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1C09C8">
        <w:rPr>
          <w:rFonts w:ascii="Times New Roman" w:hAnsi="Times New Roman" w:cs="Times New Roman"/>
        </w:rPr>
        <w:t>5</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26" w:name="_Toc103696242"/>
      <w:r w:rsidRPr="00047667">
        <w:rPr>
          <w:rFonts w:ascii="Times New Roman" w:hAnsi="Times New Roman" w:cs="Times New Roman"/>
          <w:lang w:eastAsia="ja-JP"/>
        </w:rPr>
        <w:lastRenderedPageBreak/>
        <w:t>Residential Sector</w:t>
      </w:r>
      <w:bookmarkEnd w:id="26"/>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27" w:name="_Toc103696243"/>
      <w:r w:rsidRPr="00047667">
        <w:rPr>
          <w:rFonts w:ascii="Times New Roman" w:hAnsi="Times New Roman" w:cs="Times New Roman"/>
          <w:lang w:eastAsia="ja-JP"/>
        </w:rPr>
        <w:t>Methods and inputs</w:t>
      </w:r>
      <w:bookmarkEnd w:id="27"/>
    </w:p>
    <w:p w14:paraId="2348C141" w14:textId="76B49224"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0"/>
      </w:r>
      <w:r w:rsidRPr="00047667">
        <w:rPr>
          <w:rFonts w:ascii="Times New Roman" w:hAnsi="Times New Roman" w:cs="Times New Roman"/>
          <w:sz w:val="24"/>
        </w:rPr>
        <w:t xml:space="preserve"> </w:t>
      </w:r>
      <w:r w:rsidR="001B086A">
        <w:rPr>
          <w:rFonts w:ascii="Times New Roman" w:hAnsi="Times New Roman" w:cs="Times New Roman"/>
          <w:sz w:val="24"/>
        </w:rPr>
        <w:t xml:space="preserve">A few months of data were withheld for both electricity and natural gas, so </w:t>
      </w:r>
      <w:r w:rsidR="001953A5">
        <w:rPr>
          <w:rFonts w:ascii="Times New Roman" w:hAnsi="Times New Roman" w:cs="Times New Roman"/>
          <w:sz w:val="24"/>
        </w:rPr>
        <w:t xml:space="preserve">usage in </w:t>
      </w:r>
      <w:r w:rsidR="001B086A">
        <w:rPr>
          <w:rFonts w:ascii="Times New Roman" w:hAnsi="Times New Roman" w:cs="Times New Roman"/>
          <w:sz w:val="24"/>
        </w:rPr>
        <w:t xml:space="preserve">those months </w:t>
      </w:r>
      <w:r w:rsidR="001953A5">
        <w:rPr>
          <w:rFonts w:ascii="Times New Roman" w:hAnsi="Times New Roman" w:cs="Times New Roman"/>
          <w:sz w:val="24"/>
        </w:rPr>
        <w:t>was estimated using the average of the months with data available.</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20B768EF"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fuel oil use </w:t>
      </w:r>
      <w:r w:rsidR="00A819BD">
        <w:rPr>
          <w:rFonts w:ascii="Times New Roman" w:hAnsi="Times New Roman" w:cs="Times New Roman"/>
          <w:sz w:val="24"/>
        </w:rPr>
        <w:t>was</w:t>
      </w:r>
      <w:r w:rsidRPr="00047667">
        <w:rPr>
          <w:rFonts w:ascii="Times New Roman" w:hAnsi="Times New Roman" w:cs="Times New Roman"/>
          <w:sz w:val="24"/>
        </w:rPr>
        <w:t xml:space="preserv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w:t>
      </w:r>
      <w:r w:rsidR="00A819BD">
        <w:rPr>
          <w:rFonts w:ascii="Times New Roman" w:hAnsi="Times New Roman" w:cs="Times New Roman"/>
          <w:sz w:val="24"/>
        </w:rPr>
        <w:t>s</w:t>
      </w:r>
      <w:r w:rsidRPr="00047667">
        <w:rPr>
          <w:rFonts w:ascii="Times New Roman" w:hAnsi="Times New Roman" w:cs="Times New Roman"/>
          <w:sz w:val="24"/>
        </w:rPr>
        <w:t xml:space="preserv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D9277C">
        <w:rPr>
          <w:rFonts w:ascii="Times New Roman" w:hAnsi="Times New Roman" w:cs="Times New Roman"/>
          <w:sz w:val="24"/>
        </w:rPr>
        <w:t>9</w:t>
      </w:r>
      <w:r w:rsidRPr="00047667">
        <w:rPr>
          <w:rFonts w:ascii="Times New Roman" w:hAnsi="Times New Roman" w:cs="Times New Roman"/>
          <w:sz w:val="24"/>
        </w:rPr>
        <w:t xml:space="preserve"> Residential Energy Consumption Estimates</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1"/>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rPr>
        <w:t xml:space="preserve"> </w:t>
      </w:r>
      <w:r w:rsidRPr="00047667">
        <w:rPr>
          <w:rFonts w:ascii="Times New Roman" w:hAnsi="Times New Roman" w:cs="Times New Roman"/>
          <w:sz w:val="24"/>
        </w:rPr>
        <w:t>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0676D3A2" w14:textId="28FB2903" w:rsidR="00C036F1" w:rsidRDefault="003B7C37" w:rsidP="00C036F1">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standard emissions factors</w:t>
      </w:r>
      <w:r w:rsidR="006636EE">
        <w:rPr>
          <w:rStyle w:val="FootnoteReference"/>
          <w:rFonts w:ascii="Times New Roman" w:hAnsi="Times New Roman" w:cs="Times New Roman"/>
          <w:sz w:val="24"/>
        </w:rPr>
        <w:footnoteReference w:id="12"/>
      </w:r>
      <w:r w:rsidRPr="00047667">
        <w:rPr>
          <w:rFonts w:ascii="Times New Roman" w:hAnsi="Times New Roman" w:cs="Times New Roman"/>
          <w:sz w:val="24"/>
        </w:rPr>
        <w:t xml:space="preserve"> for natural gas and fuel oil.</w:t>
      </w:r>
      <w:r w:rsidR="00071D05" w:rsidRPr="00071D05">
        <w:rPr>
          <w:rFonts w:ascii="Times New Roman" w:hAnsi="Times New Roman" w:cs="Times New Roman"/>
          <w:sz w:val="24"/>
        </w:rPr>
        <w:t xml:space="preserve"> </w:t>
      </w:r>
      <w:r w:rsidR="00071D05" w:rsidRPr="00047667">
        <w:rPr>
          <w:rFonts w:ascii="Times New Roman" w:hAnsi="Times New Roman" w:cs="Times New Roman"/>
          <w:sz w:val="24"/>
        </w:rPr>
        <w:t>The Environmental Protection Agency (EPA)’s Emissions &amp; Generation Resource Integrated Database (</w:t>
      </w:r>
      <w:proofErr w:type="spellStart"/>
      <w:r w:rsidR="00071D05" w:rsidRPr="00047667">
        <w:rPr>
          <w:rFonts w:ascii="Times New Roman" w:hAnsi="Times New Roman" w:cs="Times New Roman"/>
          <w:sz w:val="24"/>
        </w:rPr>
        <w:t>eGRID</w:t>
      </w:r>
      <w:proofErr w:type="spellEnd"/>
      <w:r w:rsidR="00071D05" w:rsidRPr="00047667">
        <w:rPr>
          <w:rFonts w:ascii="Times New Roman" w:hAnsi="Times New Roman" w:cs="Times New Roman"/>
          <w:sz w:val="24"/>
        </w:rPr>
        <w:t xml:space="preserve">) factors </w:t>
      </w:r>
      <w:r w:rsidR="00071D05">
        <w:rPr>
          <w:rFonts w:ascii="Times New Roman" w:hAnsi="Times New Roman" w:cs="Times New Roman"/>
          <w:sz w:val="24"/>
        </w:rPr>
        <w:t xml:space="preserve">for </w:t>
      </w:r>
      <w:r w:rsidR="00C54B7E">
        <w:rPr>
          <w:rFonts w:ascii="Times New Roman" w:hAnsi="Times New Roman" w:cs="Times New Roman"/>
          <w:sz w:val="24"/>
        </w:rPr>
        <w:t xml:space="preserve">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201</w:t>
      </w:r>
      <w:r w:rsidR="00865418">
        <w:rPr>
          <w:rFonts w:ascii="Times New Roman" w:hAnsi="Times New Roman" w:cs="Times New Roman"/>
          <w:sz w:val="24"/>
        </w:rPr>
        <w:t>9</w:t>
      </w:r>
      <w:r w:rsidR="00FC5CC0" w:rsidRPr="00047667">
        <w:rPr>
          <w:rFonts w:ascii="Times New Roman" w:hAnsi="Times New Roman" w:cs="Times New Roman"/>
          <w:sz w:val="24"/>
        </w:rPr>
        <w:t xml:space="preserve">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071D05">
        <w:rPr>
          <w:rFonts w:ascii="Times New Roman" w:hAnsi="Times New Roman" w:cs="Times New Roman"/>
          <w:sz w:val="24"/>
        </w:rPr>
        <w:t>see</w:t>
      </w:r>
      <w:r w:rsidR="00C036F1">
        <w:rPr>
          <w:rFonts w:ascii="Times New Roman" w:hAnsi="Times New Roman" w:cs="Times New Roman"/>
          <w:sz w:val="24"/>
        </w:rPr>
        <w:t xml:space="preserve"> Table 2 below</w:t>
      </w:r>
      <w:r w:rsidR="00EE0699" w:rsidRPr="00047667">
        <w:rPr>
          <w:rFonts w:ascii="Times New Roman" w:hAnsi="Times New Roman" w:cs="Times New Roman"/>
          <w:sz w:val="24"/>
        </w:rPr>
        <w:t>).</w:t>
      </w:r>
      <w:r w:rsidR="00C036F1" w:rsidRPr="00047667">
        <w:rPr>
          <w:rStyle w:val="FootnoteReference"/>
          <w:rFonts w:ascii="Times New Roman" w:hAnsi="Times New Roman" w:cs="Times New Roman"/>
          <w:sz w:val="24"/>
        </w:rPr>
        <w:footnoteReference w:id="13"/>
      </w:r>
      <w:r w:rsidR="00C036F1" w:rsidRPr="00047667">
        <w:rPr>
          <w:rFonts w:ascii="Times New Roman" w:hAnsi="Times New Roman" w:cs="Times New Roman"/>
          <w:sz w:val="24"/>
        </w:rPr>
        <w:t xml:space="preserve">  </w:t>
      </w:r>
      <w:r w:rsidR="00071D05">
        <w:rPr>
          <w:rFonts w:ascii="Times New Roman" w:hAnsi="Times New Roman" w:cs="Times New Roman"/>
          <w:sz w:val="24"/>
        </w:rPr>
        <w:t xml:space="preserve"> </w:t>
      </w:r>
    </w:p>
    <w:p w14:paraId="17A1957E" w14:textId="77777777" w:rsidR="00C036F1" w:rsidRPr="00794A72" w:rsidRDefault="00C036F1" w:rsidP="00C036F1">
      <w:pPr>
        <w:spacing w:after="0" w:line="240" w:lineRule="auto"/>
        <w:contextualSpacing/>
        <w:rPr>
          <w:lang w:eastAsia="ja-JP"/>
        </w:rPr>
      </w:pPr>
    </w:p>
    <w:p w14:paraId="2CF0B99F" w14:textId="77777777" w:rsidR="00C036F1" w:rsidRDefault="00C036F1" w:rsidP="00C036F1">
      <w:pPr>
        <w:spacing w:after="0" w:line="240" w:lineRule="auto"/>
        <w:contextualSpacing/>
        <w:jc w:val="center"/>
        <w:rPr>
          <w:lang w:eastAsia="ja-JP"/>
        </w:rPr>
      </w:pPr>
      <w:r>
        <w:rPr>
          <w:noProof/>
          <w:lang w:eastAsia="ja-JP"/>
        </w:rPr>
        <w:lastRenderedPageBreak/>
        <w:drawing>
          <wp:inline distT="0" distB="0" distL="0" distR="0" wp14:anchorId="106CE3FA" wp14:editId="3C72B4A1">
            <wp:extent cx="5937250" cy="3867150"/>
            <wp:effectExtent l="0" t="0" r="635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noFill/>
                    </a:ln>
                  </pic:spPr>
                </pic:pic>
              </a:graphicData>
            </a:graphic>
          </wp:inline>
        </w:drawing>
      </w:r>
    </w:p>
    <w:p w14:paraId="2A0DE11B" w14:textId="77777777" w:rsidR="00C036F1" w:rsidRDefault="00C036F1" w:rsidP="00C036F1">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Pr>
          <w:rFonts w:ascii="Times New Roman" w:hAnsi="Times New Roman" w:cs="Times New Roman"/>
        </w:rPr>
        <w:t>2</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eGRID2019 Summary Table: Subregion Emissions</w:t>
      </w:r>
    </w:p>
    <w:p w14:paraId="275B5DCA" w14:textId="71818233" w:rsidR="00C54B7E" w:rsidRDefault="00C54B7E" w:rsidP="00047667">
      <w:pPr>
        <w:tabs>
          <w:tab w:val="left" w:pos="4860"/>
        </w:tabs>
        <w:spacing w:after="0" w:line="240" w:lineRule="auto"/>
        <w:contextualSpacing/>
        <w:rPr>
          <w:rFonts w:ascii="Times New Roman" w:hAnsi="Times New Roman" w:cs="Times New Roman"/>
          <w:sz w:val="24"/>
        </w:rPr>
      </w:pPr>
    </w:p>
    <w:p w14:paraId="19219836" w14:textId="77777777" w:rsidR="00794A72" w:rsidRPr="00794A72" w:rsidRDefault="00794A72" w:rsidP="00794A72">
      <w:pPr>
        <w:spacing w:after="0" w:line="240" w:lineRule="auto"/>
        <w:contextualSpacing/>
        <w:rPr>
          <w:lang w:eastAsia="ja-JP"/>
        </w:rPr>
      </w:pP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28" w:name="_Toc103696244"/>
      <w:r w:rsidRPr="00047667">
        <w:rPr>
          <w:rFonts w:ascii="Times New Roman" w:hAnsi="Times New Roman" w:cs="Times New Roman"/>
          <w:lang w:eastAsia="ja-JP"/>
        </w:rPr>
        <w:t>Results</w:t>
      </w:r>
      <w:bookmarkEnd w:id="28"/>
    </w:p>
    <w:p w14:paraId="2E6B7997" w14:textId="1E62684C"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w:t>
      </w:r>
      <w:r w:rsidR="004A4E77">
        <w:rPr>
          <w:rFonts w:ascii="Times New Roman" w:hAnsi="Times New Roman" w:cs="Times New Roman"/>
          <w:sz w:val="24"/>
          <w:lang w:eastAsia="ja-JP"/>
        </w:rPr>
        <w:t xml:space="preserve"> </w:t>
      </w:r>
      <w:r w:rsidR="008D51FD">
        <w:rPr>
          <w:rFonts w:ascii="Times New Roman" w:hAnsi="Times New Roman" w:cs="Times New Roman"/>
          <w:sz w:val="24"/>
          <w:lang w:eastAsia="ja-JP"/>
        </w:rPr>
        <w:t>3,618,872</w:t>
      </w:r>
      <w:r w:rsidRPr="00047667">
        <w:rPr>
          <w:rFonts w:ascii="Times New Roman" w:hAnsi="Times New Roman" w:cs="Times New Roman"/>
          <w:sz w:val="24"/>
          <w:lang w:eastAsia="ja-JP"/>
        </w:rPr>
        <w:t xml:space="preserve"> kWh; residential natural gas consumption was </w:t>
      </w:r>
      <w:r w:rsidR="008D51FD">
        <w:rPr>
          <w:rFonts w:ascii="Times New Roman" w:hAnsi="Times New Roman" w:cs="Times New Roman"/>
          <w:sz w:val="24"/>
          <w:lang w:eastAsia="ja-JP"/>
        </w:rPr>
        <w:t>310,558</w:t>
      </w:r>
      <w:r w:rsidRPr="00047667">
        <w:rPr>
          <w:rFonts w:ascii="Times New Roman" w:hAnsi="Times New Roman" w:cs="Times New Roman"/>
          <w:sz w:val="24"/>
          <w:lang w:eastAsia="ja-JP"/>
        </w:rPr>
        <w:t xml:space="preserve"> </w:t>
      </w:r>
      <w:proofErr w:type="spellStart"/>
      <w:r w:rsidRPr="00047667">
        <w:rPr>
          <w:rFonts w:ascii="Times New Roman" w:hAnsi="Times New Roman" w:cs="Times New Roman"/>
          <w:sz w:val="24"/>
          <w:lang w:eastAsia="ja-JP"/>
        </w:rPr>
        <w:t>therms</w:t>
      </w:r>
      <w:proofErr w:type="spellEnd"/>
      <w:r w:rsidRPr="00047667">
        <w:rPr>
          <w:rFonts w:ascii="Times New Roman" w:hAnsi="Times New Roman" w:cs="Times New Roman"/>
          <w:sz w:val="24"/>
          <w:lang w:eastAsia="ja-JP"/>
        </w:rPr>
        <w:t xml:space="preserve">; and residential fuel oil consumption was </w:t>
      </w:r>
      <w:r w:rsidR="00F24538">
        <w:rPr>
          <w:rFonts w:ascii="Times New Roman" w:hAnsi="Times New Roman" w:cs="Times New Roman"/>
          <w:sz w:val="24"/>
          <w:lang w:eastAsia="ja-JP"/>
        </w:rPr>
        <w:t xml:space="preserve">estimated at </w:t>
      </w:r>
      <w:r w:rsidR="008D51FD">
        <w:rPr>
          <w:rFonts w:ascii="Times New Roman" w:hAnsi="Times New Roman" w:cs="Times New Roman"/>
          <w:sz w:val="24"/>
          <w:lang w:eastAsia="ja-JP"/>
        </w:rPr>
        <w:t>972</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3505B5">
        <w:rPr>
          <w:rFonts w:ascii="Times New Roman" w:hAnsi="Times New Roman" w:cs="Times New Roman"/>
          <w:sz w:val="24"/>
          <w:lang w:eastAsia="ja-JP"/>
        </w:rPr>
        <w:t>385</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3505B5">
        <w:rPr>
          <w:rFonts w:ascii="Times New Roman" w:hAnsi="Times New Roman" w:cs="Times New Roman"/>
          <w:sz w:val="24"/>
          <w:lang w:eastAsia="ja-JP"/>
        </w:rPr>
        <w:t>1,661</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3505B5">
        <w:rPr>
          <w:rFonts w:ascii="Times New Roman" w:hAnsi="Times New Roman" w:cs="Times New Roman"/>
          <w:sz w:val="24"/>
          <w:lang w:eastAsia="ja-JP"/>
        </w:rPr>
        <w:t>73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3505B5">
        <w:rPr>
          <w:rFonts w:ascii="Times New Roman" w:hAnsi="Times New Roman" w:cs="Times New Roman"/>
          <w:sz w:val="24"/>
          <w:lang w:eastAsia="ja-JP"/>
        </w:rPr>
        <w:t>2,119</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68EB4D81" w:rsidR="00976F0A" w:rsidRPr="00047667" w:rsidRDefault="003505B5"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26094959" wp14:editId="4D4F9BFF">
            <wp:extent cx="4613275" cy="3248025"/>
            <wp:effectExtent l="0" t="0" r="15875" b="9525"/>
            <wp:docPr id="8" name="Chart 8">
              <a:extLst xmlns:a="http://schemas.openxmlformats.org/drawingml/2006/main">
                <a:ext uri="{FF2B5EF4-FFF2-40B4-BE49-F238E27FC236}">
                  <a16:creationId xmlns:a16="http://schemas.microsoft.com/office/drawing/2014/main" id="{0D62EBD4-64C0-493E-BC10-AC8EDA0FD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7832A63A"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C09C8">
        <w:rPr>
          <w:rFonts w:ascii="Times New Roman" w:hAnsi="Times New Roman" w:cs="Times New Roman"/>
        </w:rPr>
        <w:t>6</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29" w:name="_Toc103696245"/>
      <w:r w:rsidRPr="00B30743">
        <w:rPr>
          <w:rFonts w:ascii="Times New Roman" w:hAnsi="Times New Roman" w:cs="Times New Roman"/>
          <w:lang w:eastAsia="ja-JP"/>
        </w:rPr>
        <w:t>Commercial/Industrial Sector</w:t>
      </w:r>
      <w:bookmarkEnd w:id="29"/>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30" w:name="_Toc103696246"/>
      <w:r w:rsidRPr="00047667">
        <w:rPr>
          <w:rFonts w:ascii="Times New Roman" w:hAnsi="Times New Roman" w:cs="Times New Roman"/>
        </w:rPr>
        <w:t>Methods and inputs</w:t>
      </w:r>
      <w:bookmarkEnd w:id="30"/>
    </w:p>
    <w:p w14:paraId="38D9B140" w14:textId="3B27A9D2"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r w:rsidR="00BD0353">
        <w:rPr>
          <w:rFonts w:ascii="Times New Roman" w:hAnsi="Times New Roman" w:cs="Times New Roman"/>
          <w:sz w:val="24"/>
        </w:rPr>
        <w:t xml:space="preserve"> A few months of data were withheld for both electricity and natural gas, so usage in those months was estimated using the average of the months with data available.</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097ABB5B"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rPr>
        <w:t xml:space="preserve"> </w:t>
      </w:r>
      <w:r w:rsidRPr="00047667">
        <w:rPr>
          <w:rFonts w:ascii="Times New Roman" w:hAnsi="Times New Roman" w:cs="Times New Roman"/>
          <w:sz w:val="24"/>
        </w:rPr>
        <w:t>is equal to the proportion of commer</w:t>
      </w:r>
      <w:r w:rsidR="0016656C">
        <w:rPr>
          <w:rFonts w:ascii="Times New Roman" w:hAnsi="Times New Roman" w:cs="Times New Roman"/>
          <w:sz w:val="24"/>
        </w:rPr>
        <w:t xml:space="preserve">cial square footage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r w:rsidR="00AA54FC">
        <w:rPr>
          <w:rFonts w:ascii="Times New Roman" w:hAnsi="Times New Roman" w:cs="Times New Roman"/>
          <w:sz w:val="24"/>
        </w:rPr>
        <w:t>Since no homes in Tully use propane for heating, it was assumed that no businesses do either.</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6F0AA8A1"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75202F">
        <w:rPr>
          <w:rFonts w:ascii="Times New Roman" w:hAnsi="Times New Roman" w:cs="Times New Roman"/>
          <w:sz w:val="24"/>
          <w:szCs w:val="24"/>
        </w:rPr>
        <w:t>village</w:t>
      </w:r>
      <w:r w:rsidRPr="00047667">
        <w:rPr>
          <w:rFonts w:ascii="Times New Roman" w:hAnsi="Times New Roman" w:cs="Times New Roman"/>
          <w:sz w:val="24"/>
        </w:rPr>
        <w:t xml:space="preserve">. These ratios were multiplied by the estimated commercial square footage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w:t>
      </w:r>
      <w:r w:rsidR="0075202F">
        <w:rPr>
          <w:rFonts w:ascii="Times New Roman" w:hAnsi="Times New Roman" w:cs="Times New Roman"/>
          <w:sz w:val="24"/>
          <w:szCs w:val="24"/>
        </w:rPr>
        <w:t>village</w:t>
      </w:r>
      <w:r w:rsidR="0075202F" w:rsidRPr="00047667">
        <w:rPr>
          <w:rFonts w:ascii="Times New Roman" w:hAnsi="Times New Roman" w:cs="Times New Roman"/>
          <w:sz w:val="24"/>
        </w:rPr>
        <w:t xml:space="preserve"> </w:t>
      </w:r>
      <w:r w:rsidRPr="00047667">
        <w:rPr>
          <w:rFonts w:ascii="Times New Roman" w:hAnsi="Times New Roman" w:cs="Times New Roman"/>
          <w:sz w:val="24"/>
        </w:rPr>
        <w:t>that uses fuel oil.</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2C377804"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t xml:space="preserve">Commercial/industrial square footage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Pr>
          <w:rFonts w:ascii="Times New Roman" w:hAnsi="Times New Roman" w:cs="Times New Roman"/>
          <w:sz w:val="24"/>
        </w:rPr>
        <w:t xml:space="preserve"> </w:t>
      </w:r>
      <w:r>
        <w:rPr>
          <w:rFonts w:ascii="Times New Roman" w:hAnsi="Times New Roman" w:cs="Times New Roman"/>
          <w:sz w:val="24"/>
        </w:rPr>
        <w:t xml:space="preserve">was estimated using commercial floor space per worker from the US EIA’s Commercial Buildings Energy Consumption Survey </w:t>
      </w:r>
      <w:r>
        <w:rPr>
          <w:rFonts w:ascii="Times New Roman" w:hAnsi="Times New Roman" w:cs="Times New Roman"/>
          <w:sz w:val="24"/>
        </w:rPr>
        <w:lastRenderedPageBreak/>
        <w:t>(CBECS) information for 2012 (this was the most recent year with data available),</w:t>
      </w:r>
      <w:r>
        <w:rPr>
          <w:rStyle w:val="FootnoteReference"/>
          <w:rFonts w:ascii="Times New Roman" w:hAnsi="Times New Roman" w:cs="Times New Roman"/>
          <w:sz w:val="24"/>
        </w:rPr>
        <w:footnoteReference w:id="14"/>
      </w:r>
      <w:r>
        <w:rPr>
          <w:rFonts w:ascii="Times New Roman" w:hAnsi="Times New Roman" w:cs="Times New Roman"/>
          <w:sz w:val="24"/>
        </w:rPr>
        <w:t xml:space="preserve"> multiplied by the total number of nonfarm workers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Pr>
          <w:rFonts w:ascii="Times New Roman" w:hAnsi="Times New Roman" w:cs="Times New Roman"/>
          <w:sz w:val="24"/>
        </w:rPr>
        <w:t xml:space="preserve"> </w:t>
      </w:r>
      <w:r>
        <w:rPr>
          <w:rFonts w:ascii="Times New Roman" w:hAnsi="Times New Roman" w:cs="Times New Roman"/>
          <w:sz w:val="24"/>
        </w:rPr>
        <w:t xml:space="preserve">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r w:rsidR="00177B39">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26B2DBC6"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756B8B">
        <w:rPr>
          <w:rFonts w:ascii="Times New Roman" w:hAnsi="Times New Roman" w:cs="Times New Roman"/>
          <w:sz w:val="24"/>
        </w:rPr>
        <w:t xml:space="preserve"> </w:t>
      </w:r>
      <w:r w:rsidRPr="00756B8B">
        <w:rPr>
          <w:rFonts w:ascii="Times New Roman" w:hAnsi="Times New Roman" w:cs="Times New Roman"/>
          <w:sz w:val="24"/>
        </w:rPr>
        <w:t>using fuel oil were then compared to commercial square footage using fuel oil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5"/>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167B26">
        <w:rPr>
          <w:rFonts w:ascii="Times New Roman" w:hAnsi="Times New Roman" w:cs="Times New Roman"/>
          <w:sz w:val="24"/>
        </w:rPr>
        <w:t>Tully</w:t>
      </w:r>
      <w:r w:rsidR="00A465A4" w:rsidRPr="00047667">
        <w:rPr>
          <w:rFonts w:ascii="Times New Roman" w:hAnsi="Times New Roman" w:cs="Times New Roman"/>
          <w:sz w:val="24"/>
        </w:rPr>
        <w:t xml:space="preserve"> </w:t>
      </w:r>
      <w:r w:rsidR="00756B8B" w:rsidRPr="00756B8B">
        <w:rPr>
          <w:rFonts w:ascii="Times New Roman" w:hAnsi="Times New Roman" w:cs="Times New Roman"/>
          <w:sz w:val="24"/>
        </w:rPr>
        <w:t>commercial/industrial space using fuel oil were then compared to the s</w:t>
      </w:r>
      <w:r w:rsidRPr="00756B8B">
        <w:rPr>
          <w:rFonts w:ascii="Times New Roman" w:hAnsi="Times New Roman" w:cs="Times New Roman"/>
          <w:sz w:val="24"/>
        </w:rPr>
        <w:t xml:space="preserve">tatewide proportion of households using fuel oil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9059B8">
        <w:rPr>
          <w:rFonts w:ascii="Times New Roman" w:hAnsi="Times New Roman" w:cs="Times New Roman"/>
          <w:sz w:val="24"/>
        </w:rPr>
        <w:t>9</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16"/>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w:t>
      </w:r>
      <w:r w:rsidR="00A465A4">
        <w:rPr>
          <w:rFonts w:ascii="Times New Roman" w:hAnsi="Times New Roman" w:cs="Times New Roman"/>
          <w:sz w:val="24"/>
        </w:rPr>
        <w:t xml:space="preserve">commercial/industrial </w:t>
      </w:r>
      <w:r w:rsidRPr="00047667">
        <w:rPr>
          <w:rFonts w:ascii="Times New Roman" w:hAnsi="Times New Roman" w:cs="Times New Roman"/>
          <w:sz w:val="24"/>
        </w:rPr>
        <w:t xml:space="preserve">fuel </w:t>
      </w:r>
      <w:r>
        <w:rPr>
          <w:rFonts w:ascii="Times New Roman" w:hAnsi="Times New Roman" w:cs="Times New Roman"/>
          <w:sz w:val="24"/>
        </w:rPr>
        <w:t xml:space="preserve">oil use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35DF9034"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and fuel oil.</w:t>
      </w:r>
      <w:r w:rsidR="001802B2">
        <w:rPr>
          <w:rStyle w:val="FootnoteReference"/>
          <w:rFonts w:ascii="Times New Roman" w:hAnsi="Times New Roman" w:cs="Times New Roman"/>
          <w:sz w:val="24"/>
        </w:rPr>
        <w:footnoteReference w:id="17"/>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proofErr w:type="spellStart"/>
      <w:r w:rsidR="0092341B">
        <w:rPr>
          <w:rFonts w:ascii="Times New Roman" w:hAnsi="Times New Roman" w:cs="Times New Roman"/>
          <w:sz w:val="24"/>
        </w:rPr>
        <w:t>eGRID</w:t>
      </w:r>
      <w:proofErr w:type="spellEnd"/>
      <w:r w:rsidRPr="00047667">
        <w:rPr>
          <w:rFonts w:ascii="Times New Roman" w:hAnsi="Times New Roman" w:cs="Times New Roman"/>
          <w:sz w:val="24"/>
        </w:rPr>
        <w:t xml:space="preserve"> factors from 201</w:t>
      </w:r>
      <w:r w:rsidR="003C03B0">
        <w:rPr>
          <w:rFonts w:ascii="Times New Roman" w:hAnsi="Times New Roman" w:cs="Times New Roman"/>
          <w:sz w:val="24"/>
        </w:rPr>
        <w:t>9</w:t>
      </w:r>
      <w:r w:rsidRPr="00047667">
        <w:rPr>
          <w:rFonts w:ascii="Times New Roman" w:hAnsi="Times New Roman" w:cs="Times New Roman"/>
          <w:sz w:val="24"/>
        </w:rPr>
        <w:t xml:space="preserve">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8"/>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31" w:name="_Toc103696247"/>
      <w:r w:rsidRPr="006D0A14">
        <w:rPr>
          <w:rFonts w:ascii="Times New Roman" w:hAnsi="Times New Roman" w:cs="Times New Roman"/>
          <w:lang w:eastAsia="ja-JP"/>
        </w:rPr>
        <w:t>Results</w:t>
      </w:r>
      <w:bookmarkEnd w:id="31"/>
    </w:p>
    <w:p w14:paraId="7CC9C572" w14:textId="1EDE2B24"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sidR="000B1507">
        <w:rPr>
          <w:rFonts w:ascii="Times New Roman" w:hAnsi="Times New Roman" w:cs="Times New Roman"/>
          <w:sz w:val="24"/>
          <w:lang w:eastAsia="ja-JP"/>
        </w:rPr>
        <w:t>4,078,917</w:t>
      </w:r>
      <w:r w:rsidR="005543F1" w:rsidRPr="00086A70">
        <w:rPr>
          <w:rFonts w:ascii="Times New Roman" w:hAnsi="Times New Roman" w:cs="Times New Roman"/>
          <w:sz w:val="24"/>
          <w:lang w:eastAsia="ja-JP"/>
        </w:rPr>
        <w:t xml:space="preserve"> kWh; commercial/industrial natural gas consumption was </w:t>
      </w:r>
      <w:r w:rsidR="000B1507">
        <w:rPr>
          <w:rFonts w:ascii="Times New Roman" w:hAnsi="Times New Roman" w:cs="Times New Roman"/>
          <w:sz w:val="24"/>
          <w:lang w:eastAsia="ja-JP"/>
        </w:rPr>
        <w:t>147,470</w:t>
      </w:r>
      <w:r w:rsidR="005543F1" w:rsidRPr="00086A70">
        <w:rPr>
          <w:rFonts w:ascii="Times New Roman" w:hAnsi="Times New Roman" w:cs="Times New Roman"/>
          <w:sz w:val="24"/>
          <w:lang w:eastAsia="ja-JP"/>
        </w:rPr>
        <w:t xml:space="preserve"> </w:t>
      </w:r>
      <w:proofErr w:type="spellStart"/>
      <w:r w:rsidR="005543F1" w:rsidRPr="00086A70">
        <w:rPr>
          <w:rFonts w:ascii="Times New Roman" w:hAnsi="Times New Roman" w:cs="Times New Roman"/>
          <w:sz w:val="24"/>
          <w:lang w:eastAsia="ja-JP"/>
        </w:rPr>
        <w:t>therms</w:t>
      </w:r>
      <w:proofErr w:type="spellEnd"/>
      <w:r w:rsidR="005543F1" w:rsidRPr="00086A70">
        <w:rPr>
          <w:rFonts w:ascii="Times New Roman" w:hAnsi="Times New Roman" w:cs="Times New Roman"/>
          <w:sz w:val="24"/>
          <w:lang w:eastAsia="ja-JP"/>
        </w:rPr>
        <w:t xml:space="preserve">; and commercial/industrial fuel oil consumption was </w:t>
      </w:r>
      <w:r w:rsidR="004D75A3">
        <w:rPr>
          <w:rFonts w:ascii="Times New Roman" w:hAnsi="Times New Roman" w:cs="Times New Roman"/>
          <w:sz w:val="24"/>
          <w:lang w:eastAsia="ja-JP"/>
        </w:rPr>
        <w:t>361</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4D75A3">
        <w:rPr>
          <w:rFonts w:ascii="Times New Roman" w:hAnsi="Times New Roman" w:cs="Times New Roman"/>
          <w:sz w:val="24"/>
          <w:lang w:eastAsia="ja-JP"/>
        </w:rPr>
        <w:t>433</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4D75A3">
        <w:rPr>
          <w:rFonts w:ascii="Times New Roman" w:hAnsi="Times New Roman" w:cs="Times New Roman"/>
          <w:sz w:val="24"/>
          <w:lang w:eastAsia="ja-JP"/>
        </w:rPr>
        <w:t>789</w:t>
      </w:r>
      <w:r w:rsidR="00335F88">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F5089D">
        <w:rPr>
          <w:rFonts w:ascii="Times New Roman" w:hAnsi="Times New Roman" w:cs="Times New Roman"/>
          <w:sz w:val="24"/>
          <w:lang w:eastAsia="ja-JP"/>
        </w:rPr>
        <w:t>27</w:t>
      </w:r>
      <w:r w:rsidR="007D680A">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w:t>
      </w:r>
      <w:r w:rsidR="00F5089D">
        <w:rPr>
          <w:rFonts w:ascii="Times New Roman" w:hAnsi="Times New Roman" w:cs="Times New Roman"/>
          <w:sz w:val="24"/>
          <w:lang w:eastAsia="ja-JP"/>
        </w:rPr>
        <w:t>1,249</w:t>
      </w:r>
      <w:r w:rsidR="00335F88">
        <w:rPr>
          <w:rFonts w:ascii="Times New Roman" w:hAnsi="Times New Roman" w:cs="Times New Roman"/>
          <w:sz w:val="24"/>
          <w:lang w:eastAsia="ja-JP"/>
        </w:rPr>
        <w:t xml:space="preserve">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727AD45A" w:rsidR="005543F1" w:rsidRPr="005543F1" w:rsidRDefault="00F5089D" w:rsidP="005543F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6D317C53" wp14:editId="1E7B7145">
            <wp:extent cx="5045075" cy="3521075"/>
            <wp:effectExtent l="0" t="0" r="3175" b="3175"/>
            <wp:docPr id="3" name="Chart 3">
              <a:extLst xmlns:a="http://schemas.openxmlformats.org/drawingml/2006/main">
                <a:ext uri="{FF2B5EF4-FFF2-40B4-BE49-F238E27FC236}">
                  <a16:creationId xmlns:a16="http://schemas.microsoft.com/office/drawing/2014/main" id="{1F2BC651-4988-4C3D-917D-F0C80D045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3949A70A"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C09C8">
        <w:rPr>
          <w:rFonts w:ascii="Times New Roman" w:hAnsi="Times New Roman" w:cs="Times New Roman"/>
        </w:rPr>
        <w:t>7</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2" w:name="_Toc103696248"/>
      <w:r w:rsidRPr="002E36DC">
        <w:rPr>
          <w:rFonts w:ascii="Times New Roman" w:hAnsi="Times New Roman" w:cs="Times New Roman"/>
          <w:lang w:eastAsia="ja-JP"/>
        </w:rPr>
        <w:t>Transportation Sector</w:t>
      </w:r>
      <w:bookmarkEnd w:id="32"/>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33" w:name="_Toc103696249"/>
      <w:r w:rsidRPr="00047667">
        <w:rPr>
          <w:rFonts w:ascii="Times New Roman" w:hAnsi="Times New Roman" w:cs="Times New Roman"/>
        </w:rPr>
        <w:t>Methods and inputs</w:t>
      </w:r>
      <w:bookmarkEnd w:id="33"/>
    </w:p>
    <w:p w14:paraId="05C5716C" w14:textId="57704129"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w:t>
      </w:r>
      <w:r w:rsidR="00453E81">
        <w:rPr>
          <w:rFonts w:ascii="Times New Roman" w:hAnsi="Times New Roman" w:cs="Times New Roman"/>
          <w:sz w:val="24"/>
        </w:rPr>
        <w:t>1</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19"/>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0"/>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1"/>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635097E7"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69776F">
        <w:rPr>
          <w:rFonts w:ascii="Times New Roman" w:hAnsi="Times New Roman" w:cs="Times New Roman"/>
          <w:sz w:val="24"/>
        </w:rPr>
        <w:t xml:space="preserve"> </w:t>
      </w:r>
      <w:r w:rsidRPr="0069776F">
        <w:rPr>
          <w:rFonts w:ascii="Times New Roman" w:hAnsi="Times New Roman" w:cs="Times New Roman"/>
          <w:sz w:val="24"/>
        </w:rPr>
        <w:t>and multiplying total daily VMT by 365 days per year.</w:t>
      </w:r>
      <w:r w:rsidRPr="0069776F">
        <w:rPr>
          <w:rStyle w:val="FootnoteReference"/>
          <w:rFonts w:ascii="Times New Roman" w:hAnsi="Times New Roman" w:cs="Times New Roman"/>
          <w:sz w:val="24"/>
        </w:rPr>
        <w:footnoteReference w:id="22"/>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1C9B8204" w:rsidR="00DF4699" w:rsidRDefault="00DF4699" w:rsidP="00047667">
      <w:pPr>
        <w:tabs>
          <w:tab w:val="left" w:pos="4860"/>
        </w:tabs>
        <w:spacing w:after="0" w:line="240" w:lineRule="auto"/>
        <w:contextualSpacing/>
        <w:rPr>
          <w:rFonts w:ascii="Times New Roman" w:hAnsi="Times New Roman" w:cs="Times New Roman"/>
          <w:sz w:val="24"/>
        </w:rPr>
      </w:pPr>
    </w:p>
    <w:p w14:paraId="25333425" w14:textId="371979EF" w:rsidR="000B255D" w:rsidRDefault="002A3783" w:rsidP="00DF4699">
      <w:pPr>
        <w:pStyle w:val="Caption"/>
        <w:spacing w:before="0" w:after="0"/>
        <w:contextualSpacing/>
        <w:jc w:val="center"/>
        <w:rPr>
          <w:rFonts w:ascii="Times New Roman" w:hAnsi="Times New Roman" w:cs="Times New Roman"/>
        </w:rPr>
      </w:pPr>
      <w:r>
        <w:rPr>
          <w:rFonts w:ascii="Times New Roman" w:hAnsi="Times New Roman" w:cs="Times New Roman"/>
          <w:noProof/>
        </w:rPr>
        <w:drawing>
          <wp:inline distT="0" distB="0" distL="0" distR="0" wp14:anchorId="6B08C93D" wp14:editId="67887BE6">
            <wp:extent cx="2381250" cy="6871149"/>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82239" cy="6874003"/>
                    </a:xfrm>
                    <a:prstGeom prst="rect">
                      <a:avLst/>
                    </a:prstGeom>
                  </pic:spPr>
                </pic:pic>
              </a:graphicData>
            </a:graphic>
          </wp:inline>
        </w:drawing>
      </w:r>
      <w:r>
        <w:rPr>
          <w:rFonts w:ascii="Times New Roman" w:hAnsi="Times New Roman" w:cs="Times New Roman"/>
          <w:noProof/>
        </w:rPr>
        <w:drawing>
          <wp:inline distT="0" distB="0" distL="0" distR="0" wp14:anchorId="6767842A" wp14:editId="732A3ABC">
            <wp:extent cx="2114550" cy="38335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19592" cy="3842662"/>
                    </a:xfrm>
                    <a:prstGeom prst="rect">
                      <a:avLst/>
                    </a:prstGeom>
                  </pic:spPr>
                </pic:pic>
              </a:graphicData>
            </a:graphic>
          </wp:inline>
        </w:drawing>
      </w: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21250CE2"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w:t>
      </w:r>
      <w:r w:rsidRPr="00047667">
        <w:rPr>
          <w:rFonts w:ascii="Times New Roman" w:hAnsi="Times New Roman" w:cs="Times New Roman"/>
          <w:sz w:val="24"/>
        </w:rPr>
        <w:lastRenderedPageBreak/>
        <w:t xml:space="preserve">arteries that do not have AADTs available.  The total length of roads in </w:t>
      </w:r>
      <w:r w:rsidR="00167B26">
        <w:rPr>
          <w:rFonts w:ascii="Times New Roman" w:hAnsi="Times New Roman" w:cs="Times New Roman"/>
          <w:sz w:val="24"/>
          <w:szCs w:val="24"/>
        </w:rPr>
        <w:t>Tully</w:t>
      </w:r>
      <w:r w:rsidRPr="00047667">
        <w:rPr>
          <w:rFonts w:ascii="Times New Roman" w:hAnsi="Times New Roman" w:cs="Times New Roman"/>
          <w:sz w:val="24"/>
        </w:rPr>
        <w:t xml:space="preserve"> with traffic counts is </w:t>
      </w:r>
      <w:r w:rsidR="00567328">
        <w:rPr>
          <w:rFonts w:ascii="Times New Roman" w:hAnsi="Times New Roman" w:cs="Times New Roman"/>
          <w:sz w:val="24"/>
        </w:rPr>
        <w:t>2.342</w:t>
      </w:r>
      <w:r>
        <w:rPr>
          <w:rFonts w:ascii="Times New Roman" w:hAnsi="Times New Roman" w:cs="Times New Roman"/>
          <w:sz w:val="24"/>
        </w:rPr>
        <w:t xml:space="preserve"> </w:t>
      </w:r>
      <w:r w:rsidRPr="00047667">
        <w:rPr>
          <w:rFonts w:ascii="Times New Roman" w:hAnsi="Times New Roman" w:cs="Times New Roman"/>
          <w:sz w:val="24"/>
        </w:rPr>
        <w:t xml:space="preserve">miles, while </w:t>
      </w:r>
      <w:r w:rsidR="00C84E6A">
        <w:rPr>
          <w:rFonts w:ascii="Times New Roman" w:hAnsi="Times New Roman" w:cs="Times New Roman"/>
          <w:sz w:val="24"/>
        </w:rPr>
        <w:t>2.527</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3"/>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40E729AA"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rPr>
        <w:t xml:space="preserve"> </w:t>
      </w:r>
      <w:r w:rsidR="003C6D20" w:rsidRPr="00047667">
        <w:rPr>
          <w:rFonts w:ascii="Times New Roman" w:hAnsi="Times New Roman" w:cs="Times New Roman"/>
          <w:sz w:val="24"/>
        </w:rPr>
        <w:t>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xml:space="preserve">.  It was determined that there were </w:t>
      </w:r>
      <w:r w:rsidR="00C84E6A">
        <w:rPr>
          <w:rFonts w:ascii="Times New Roman" w:hAnsi="Times New Roman" w:cs="Times New Roman"/>
          <w:sz w:val="24"/>
        </w:rPr>
        <w:t>428</w:t>
      </w:r>
      <w:r w:rsidR="00504FAB">
        <w:rPr>
          <w:rFonts w:ascii="Times New Roman" w:hAnsi="Times New Roman" w:cs="Times New Roman"/>
          <w:sz w:val="24"/>
        </w:rPr>
        <w:t xml:space="preserve"> </w:t>
      </w:r>
      <w:r>
        <w:rPr>
          <w:rFonts w:ascii="Times New Roman" w:hAnsi="Times New Roman" w:cs="Times New Roman"/>
          <w:sz w:val="24"/>
        </w:rPr>
        <w:t xml:space="preserve">occupied households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047667">
        <w:rPr>
          <w:rFonts w:ascii="Times New Roman" w:hAnsi="Times New Roman" w:cs="Times New Roman"/>
          <w:sz w:val="24"/>
          <w:szCs w:val="24"/>
        </w:rPr>
        <w:t xml:space="preserve"> </w:t>
      </w:r>
      <w:r w:rsidR="003C6D20" w:rsidRPr="00047667">
        <w:rPr>
          <w:rFonts w:ascii="Times New Roman" w:hAnsi="Times New Roman" w:cs="Times New Roman"/>
          <w:sz w:val="24"/>
          <w:szCs w:val="24"/>
        </w:rPr>
        <w:t>in 201</w:t>
      </w:r>
      <w:r w:rsidR="00021B82">
        <w:rPr>
          <w:rFonts w:ascii="Times New Roman" w:hAnsi="Times New Roman" w:cs="Times New Roman"/>
          <w:sz w:val="24"/>
          <w:szCs w:val="24"/>
        </w:rPr>
        <w:t>9</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60697A">
        <w:rPr>
          <w:rFonts w:ascii="Times New Roman" w:hAnsi="Times New Roman" w:cs="Times New Roman"/>
          <w:sz w:val="24"/>
        </w:rPr>
        <w:t xml:space="preserve">2,568 </w:t>
      </w:r>
      <w:r w:rsidR="003C6D20" w:rsidRPr="00047667">
        <w:rPr>
          <w:rFonts w:ascii="Times New Roman" w:hAnsi="Times New Roman" w:cs="Times New Roman"/>
          <w:sz w:val="24"/>
        </w:rPr>
        <w:t xml:space="preserve">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60697A">
        <w:rPr>
          <w:rFonts w:ascii="Times New Roman" w:hAnsi="Times New Roman" w:cs="Times New Roman"/>
          <w:sz w:val="24"/>
        </w:rPr>
        <w:t>2.527</w:t>
      </w:r>
      <w:r w:rsidR="003C6D20" w:rsidRPr="00047667">
        <w:rPr>
          <w:rFonts w:ascii="Times New Roman" w:hAnsi="Times New Roman" w:cs="Times New Roman"/>
          <w:sz w:val="24"/>
        </w:rPr>
        <w:t xml:space="preserve"> miles of roads without AADT counts available.  </w:t>
      </w:r>
      <w:proofErr w:type="gramStart"/>
      <w:r w:rsidR="003C6D20" w:rsidRPr="00047667">
        <w:rPr>
          <w:rFonts w:ascii="Times New Roman" w:hAnsi="Times New Roman" w:cs="Times New Roman"/>
          <w:sz w:val="24"/>
        </w:rPr>
        <w:t>In order to</w:t>
      </w:r>
      <w:proofErr w:type="gramEnd"/>
      <w:r w:rsidR="003C6D20" w:rsidRPr="00047667">
        <w:rPr>
          <w:rFonts w:ascii="Times New Roman" w:hAnsi="Times New Roman" w:cs="Times New Roman"/>
          <w:sz w:val="24"/>
        </w:rPr>
        <w:t xml:space="preserve">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60697A">
        <w:rPr>
          <w:rFonts w:ascii="Times New Roman" w:hAnsi="Times New Roman" w:cs="Times New Roman"/>
          <w:sz w:val="24"/>
        </w:rPr>
        <w:t>2.527</w:t>
      </w:r>
      <w:r w:rsidR="003C6D20" w:rsidRPr="00047667">
        <w:rPr>
          <w:rFonts w:ascii="Times New Roman" w:hAnsi="Times New Roman" w:cs="Times New Roman"/>
          <w:sz w:val="24"/>
        </w:rPr>
        <w:t xml:space="preserve"> miles of uncounted roadway.  This gave an average AADT value of </w:t>
      </w:r>
      <w:r w:rsidR="008978BC">
        <w:rPr>
          <w:rFonts w:ascii="Times New Roman" w:hAnsi="Times New Roman" w:cs="Times New Roman"/>
          <w:sz w:val="24"/>
        </w:rPr>
        <w:t>1,016.3</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34" w:name="_Toc103696250"/>
      <w:r w:rsidRPr="00D7610E">
        <w:rPr>
          <w:rFonts w:ascii="Times New Roman" w:hAnsi="Times New Roman" w:cs="Times New Roman"/>
          <w:lang w:eastAsia="ja-JP"/>
        </w:rPr>
        <w:t>Results</w:t>
      </w:r>
      <w:bookmarkEnd w:id="34"/>
    </w:p>
    <w:p w14:paraId="558CBE0C" w14:textId="2B9A4E8B" w:rsidR="00AD483C" w:rsidRDefault="00D7610E" w:rsidP="006A0E5B">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8978BC">
        <w:rPr>
          <w:rFonts w:ascii="Times New Roman" w:hAnsi="Times New Roman" w:cs="Times New Roman"/>
          <w:sz w:val="24"/>
        </w:rPr>
        <w:t>2,011,411.</w:t>
      </w:r>
      <w:r w:rsidR="007F0C08">
        <w:rPr>
          <w:rFonts w:ascii="Times New Roman" w:hAnsi="Times New Roman" w:cs="Times New Roman"/>
          <w:sz w:val="24"/>
        </w:rPr>
        <w:t>63</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7F0C08">
        <w:rPr>
          <w:rFonts w:ascii="Times New Roman" w:hAnsi="Times New Roman" w:cs="Times New Roman"/>
          <w:sz w:val="24"/>
        </w:rPr>
        <w:t>937,320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7F0C08">
        <w:rPr>
          <w:rFonts w:ascii="Times New Roman" w:hAnsi="Times New Roman" w:cs="Times New Roman"/>
          <w:sz w:val="24"/>
        </w:rPr>
        <w:t>2,948,762</w:t>
      </w:r>
      <w:r w:rsidR="006A0E5B">
        <w:rPr>
          <w:rFonts w:ascii="Times New Roman" w:hAnsi="Times New Roman" w:cs="Times New Roman"/>
          <w:sz w:val="24"/>
        </w:rPr>
        <w:t>.</w:t>
      </w:r>
      <w:r w:rsidR="006A0E5B" w:rsidRPr="00047667">
        <w:rPr>
          <w:rFonts w:ascii="Times New Roman" w:hAnsi="Times New Roman" w:cs="Times New Roman"/>
        </w:rPr>
        <w:t xml:space="preserve"> </w:t>
      </w:r>
    </w:p>
    <w:p w14:paraId="087A0B37" w14:textId="77777777" w:rsidR="005E22AD" w:rsidRDefault="005E22AD" w:rsidP="006A0E5B">
      <w:pPr>
        <w:tabs>
          <w:tab w:val="left" w:pos="4860"/>
        </w:tabs>
        <w:spacing w:after="0" w:line="240" w:lineRule="auto"/>
        <w:contextualSpacing/>
        <w:rPr>
          <w:rFonts w:ascii="Times New Roman" w:hAnsi="Times New Roman" w:cs="Times New Roman"/>
        </w:rPr>
      </w:pPr>
    </w:p>
    <w:p w14:paraId="20689555" w14:textId="77777777" w:rsidR="00FC1892" w:rsidRDefault="00FC1892" w:rsidP="006A0E5B">
      <w:pPr>
        <w:tabs>
          <w:tab w:val="left" w:pos="4860"/>
        </w:tabs>
        <w:spacing w:after="0" w:line="240" w:lineRule="auto"/>
        <w:contextualSpacing/>
        <w:rPr>
          <w:rFonts w:ascii="Times New Roman" w:hAnsi="Times New Roman" w:cs="Times New Roman"/>
        </w:rPr>
      </w:pPr>
    </w:p>
    <w:p w14:paraId="5967D2EE" w14:textId="77777777" w:rsidR="00FC1892" w:rsidRDefault="00FC1892" w:rsidP="006A0E5B">
      <w:pPr>
        <w:tabs>
          <w:tab w:val="left" w:pos="4860"/>
        </w:tabs>
        <w:spacing w:after="0" w:line="240" w:lineRule="auto"/>
        <w:contextualSpacing/>
        <w:rPr>
          <w:rFonts w:ascii="Times New Roman" w:hAnsi="Times New Roman" w:cs="Times New Roman"/>
        </w:rPr>
      </w:pPr>
    </w:p>
    <w:p w14:paraId="37709F8A" w14:textId="77777777" w:rsidR="00FC1892" w:rsidRDefault="00FC1892" w:rsidP="006A0E5B">
      <w:pPr>
        <w:tabs>
          <w:tab w:val="left" w:pos="4860"/>
        </w:tabs>
        <w:spacing w:after="0" w:line="240" w:lineRule="auto"/>
        <w:contextualSpacing/>
        <w:rPr>
          <w:rFonts w:ascii="Times New Roman" w:hAnsi="Times New Roman" w:cs="Times New Roman"/>
        </w:rPr>
      </w:pPr>
    </w:p>
    <w:p w14:paraId="3DF5073C" w14:textId="77777777" w:rsidR="00FC1892" w:rsidRDefault="00FC1892" w:rsidP="006A0E5B">
      <w:pPr>
        <w:tabs>
          <w:tab w:val="left" w:pos="4860"/>
        </w:tabs>
        <w:spacing w:after="0" w:line="240" w:lineRule="auto"/>
        <w:contextualSpacing/>
        <w:rPr>
          <w:rFonts w:ascii="Times New Roman" w:hAnsi="Times New Roman" w:cs="Times New Roman"/>
        </w:rPr>
      </w:pPr>
    </w:p>
    <w:p w14:paraId="72137556" w14:textId="77777777" w:rsidR="00FC1892" w:rsidRDefault="00FC1892" w:rsidP="006A0E5B">
      <w:pPr>
        <w:tabs>
          <w:tab w:val="left" w:pos="4860"/>
        </w:tabs>
        <w:spacing w:after="0" w:line="240" w:lineRule="auto"/>
        <w:contextualSpacing/>
        <w:rPr>
          <w:rFonts w:ascii="Times New Roman" w:hAnsi="Times New Roman" w:cs="Times New Roman"/>
        </w:rPr>
      </w:pPr>
    </w:p>
    <w:p w14:paraId="02B753FF" w14:textId="77777777" w:rsidR="00FC1892" w:rsidRDefault="00FC1892" w:rsidP="006A0E5B">
      <w:pPr>
        <w:tabs>
          <w:tab w:val="left" w:pos="4860"/>
        </w:tabs>
        <w:spacing w:after="0" w:line="240" w:lineRule="auto"/>
        <w:contextualSpacing/>
        <w:rPr>
          <w:rFonts w:ascii="Times New Roman" w:hAnsi="Times New Roman" w:cs="Times New Roman"/>
        </w:rPr>
      </w:pPr>
    </w:p>
    <w:p w14:paraId="715864A8" w14:textId="77777777" w:rsidR="00FC1892" w:rsidRDefault="00FC1892" w:rsidP="006A0E5B">
      <w:pPr>
        <w:tabs>
          <w:tab w:val="left" w:pos="4860"/>
        </w:tabs>
        <w:spacing w:after="0" w:line="240" w:lineRule="auto"/>
        <w:contextualSpacing/>
        <w:rPr>
          <w:rFonts w:ascii="Times New Roman" w:hAnsi="Times New Roman" w:cs="Times New Roman"/>
        </w:rPr>
      </w:pPr>
    </w:p>
    <w:p w14:paraId="7D7B1C5F" w14:textId="77777777" w:rsidR="00FC1892" w:rsidRDefault="00FC1892" w:rsidP="006A0E5B">
      <w:pPr>
        <w:tabs>
          <w:tab w:val="left" w:pos="4860"/>
        </w:tabs>
        <w:spacing w:after="0" w:line="240" w:lineRule="auto"/>
        <w:contextualSpacing/>
        <w:rPr>
          <w:rFonts w:ascii="Times New Roman" w:hAnsi="Times New Roman" w:cs="Times New Roman"/>
        </w:rPr>
      </w:pPr>
    </w:p>
    <w:p w14:paraId="4D7218FB" w14:textId="77777777" w:rsidR="00FC1892" w:rsidRDefault="00FC1892" w:rsidP="006A0E5B">
      <w:pPr>
        <w:tabs>
          <w:tab w:val="left" w:pos="4860"/>
        </w:tabs>
        <w:spacing w:after="0" w:line="240" w:lineRule="auto"/>
        <w:contextualSpacing/>
        <w:rPr>
          <w:rFonts w:ascii="Times New Roman" w:hAnsi="Times New Roman" w:cs="Times New Roman"/>
        </w:rPr>
      </w:pPr>
    </w:p>
    <w:p w14:paraId="6E0337B5" w14:textId="77777777" w:rsidR="00FC1892" w:rsidRDefault="00FC1892" w:rsidP="006A0E5B">
      <w:pPr>
        <w:tabs>
          <w:tab w:val="left" w:pos="4860"/>
        </w:tabs>
        <w:spacing w:after="0" w:line="240" w:lineRule="auto"/>
        <w:contextualSpacing/>
        <w:rPr>
          <w:rFonts w:ascii="Times New Roman" w:hAnsi="Times New Roman" w:cs="Times New Roman"/>
        </w:rPr>
      </w:pPr>
    </w:p>
    <w:p w14:paraId="370434CD" w14:textId="77777777" w:rsidR="00FC1892" w:rsidRDefault="00FC1892" w:rsidP="006A0E5B">
      <w:pPr>
        <w:tabs>
          <w:tab w:val="left" w:pos="4860"/>
        </w:tabs>
        <w:spacing w:after="0" w:line="240" w:lineRule="auto"/>
        <w:contextualSpacing/>
        <w:rPr>
          <w:rFonts w:ascii="Times New Roman" w:hAnsi="Times New Roman" w:cs="Times New Roman"/>
        </w:rPr>
      </w:pPr>
    </w:p>
    <w:p w14:paraId="0B99FD9B" w14:textId="77777777" w:rsidR="00FC1892" w:rsidRDefault="00FC1892" w:rsidP="006A0E5B">
      <w:pPr>
        <w:tabs>
          <w:tab w:val="left" w:pos="4860"/>
        </w:tabs>
        <w:spacing w:after="0" w:line="240" w:lineRule="auto"/>
        <w:contextualSpacing/>
        <w:rPr>
          <w:rFonts w:ascii="Times New Roman" w:hAnsi="Times New Roman" w:cs="Times New Roman"/>
        </w:rPr>
      </w:pPr>
    </w:p>
    <w:p w14:paraId="5D80B2E3" w14:textId="77777777" w:rsidR="00FC1892" w:rsidRDefault="00FC1892" w:rsidP="006A0E5B">
      <w:pPr>
        <w:tabs>
          <w:tab w:val="left" w:pos="4860"/>
        </w:tabs>
        <w:spacing w:after="0" w:line="240" w:lineRule="auto"/>
        <w:contextualSpacing/>
        <w:rPr>
          <w:rFonts w:ascii="Times New Roman" w:hAnsi="Times New Roman" w:cs="Times New Roman"/>
        </w:rPr>
      </w:pPr>
    </w:p>
    <w:p w14:paraId="2AEAD11F" w14:textId="77777777" w:rsidR="00FC1892" w:rsidRDefault="00FC1892" w:rsidP="006A0E5B">
      <w:pPr>
        <w:tabs>
          <w:tab w:val="left" w:pos="4860"/>
        </w:tabs>
        <w:spacing w:after="0" w:line="240" w:lineRule="auto"/>
        <w:contextualSpacing/>
        <w:rPr>
          <w:rFonts w:ascii="Times New Roman" w:hAnsi="Times New Roman" w:cs="Times New Roman"/>
        </w:rPr>
      </w:pPr>
    </w:p>
    <w:p w14:paraId="065899FA" w14:textId="77777777" w:rsidR="00FC1892" w:rsidRDefault="00FC1892" w:rsidP="006A0E5B">
      <w:pPr>
        <w:tabs>
          <w:tab w:val="left" w:pos="4860"/>
        </w:tabs>
        <w:spacing w:after="0" w:line="240" w:lineRule="auto"/>
        <w:contextualSpacing/>
        <w:rPr>
          <w:rFonts w:ascii="Times New Roman" w:hAnsi="Times New Roman" w:cs="Times New Roman"/>
        </w:rPr>
      </w:pPr>
    </w:p>
    <w:p w14:paraId="783E0D5C" w14:textId="77777777" w:rsidR="00FC1892" w:rsidRDefault="00FC1892" w:rsidP="006A0E5B">
      <w:pPr>
        <w:tabs>
          <w:tab w:val="left" w:pos="4860"/>
        </w:tabs>
        <w:spacing w:after="0" w:line="240" w:lineRule="auto"/>
        <w:contextualSpacing/>
        <w:rPr>
          <w:rFonts w:ascii="Times New Roman" w:hAnsi="Times New Roman" w:cs="Times New Roman"/>
        </w:rPr>
      </w:pPr>
    </w:p>
    <w:p w14:paraId="5624472F" w14:textId="77777777" w:rsidR="00FC1892" w:rsidRDefault="00FC1892" w:rsidP="006A0E5B">
      <w:pPr>
        <w:tabs>
          <w:tab w:val="left" w:pos="4860"/>
        </w:tabs>
        <w:spacing w:after="0" w:line="240" w:lineRule="auto"/>
        <w:contextualSpacing/>
        <w:rPr>
          <w:rFonts w:ascii="Times New Roman" w:hAnsi="Times New Roman" w:cs="Times New Roman"/>
        </w:rPr>
      </w:pPr>
    </w:p>
    <w:p w14:paraId="48EEF844" w14:textId="77777777" w:rsidR="00FC1892" w:rsidRDefault="00FC1892" w:rsidP="006A0E5B">
      <w:pPr>
        <w:tabs>
          <w:tab w:val="left" w:pos="4860"/>
        </w:tabs>
        <w:spacing w:after="0" w:line="240" w:lineRule="auto"/>
        <w:contextualSpacing/>
        <w:rPr>
          <w:rFonts w:ascii="Times New Roman" w:hAnsi="Times New Roman" w:cs="Times New Roman"/>
        </w:rPr>
      </w:pPr>
    </w:p>
    <w:p w14:paraId="177E371E" w14:textId="77777777" w:rsidR="00FC1892" w:rsidRDefault="00FC1892" w:rsidP="006A0E5B">
      <w:pPr>
        <w:tabs>
          <w:tab w:val="left" w:pos="4860"/>
        </w:tabs>
        <w:spacing w:after="0" w:line="240" w:lineRule="auto"/>
        <w:contextualSpacing/>
        <w:rPr>
          <w:rFonts w:ascii="Times New Roman" w:hAnsi="Times New Roman" w:cs="Times New Roman"/>
        </w:rPr>
      </w:pPr>
    </w:p>
    <w:p w14:paraId="2A2C6E83" w14:textId="77777777" w:rsidR="00FC1892" w:rsidRDefault="00FC1892" w:rsidP="006A0E5B">
      <w:pPr>
        <w:tabs>
          <w:tab w:val="left" w:pos="4860"/>
        </w:tabs>
        <w:spacing w:after="0" w:line="240" w:lineRule="auto"/>
        <w:contextualSpacing/>
        <w:rPr>
          <w:rFonts w:ascii="Times New Roman" w:hAnsi="Times New Roman" w:cs="Times New Roman"/>
        </w:rPr>
      </w:pPr>
    </w:p>
    <w:tbl>
      <w:tblPr>
        <w:tblW w:w="5291" w:type="pct"/>
        <w:tblInd w:w="-545" w:type="dxa"/>
        <w:tblLayout w:type="fixed"/>
        <w:tblLook w:val="04A0" w:firstRow="1" w:lastRow="0" w:firstColumn="1" w:lastColumn="0" w:noHBand="0" w:noVBand="1"/>
      </w:tblPr>
      <w:tblGrid>
        <w:gridCol w:w="2069"/>
        <w:gridCol w:w="1981"/>
        <w:gridCol w:w="1619"/>
        <w:gridCol w:w="1154"/>
        <w:gridCol w:w="827"/>
        <w:gridCol w:w="1104"/>
        <w:gridCol w:w="1140"/>
      </w:tblGrid>
      <w:tr w:rsidR="00FC1892" w:rsidRPr="00B95D27" w14:paraId="0E9E53D3" w14:textId="77777777" w:rsidTr="00FC1892">
        <w:trPr>
          <w:trHeight w:val="290"/>
        </w:trPr>
        <w:tc>
          <w:tcPr>
            <w:tcW w:w="1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DC2F3" w14:textId="77777777" w:rsidR="00FC1892" w:rsidRPr="00B95D27" w:rsidRDefault="00FC1892" w:rsidP="00B95D27">
            <w:pPr>
              <w:spacing w:after="0" w:line="240" w:lineRule="auto"/>
              <w:jc w:val="center"/>
              <w:rPr>
                <w:rFonts w:ascii="Calibri" w:eastAsia="Times New Roman" w:hAnsi="Calibri" w:cs="Calibri"/>
                <w:b/>
                <w:bCs/>
                <w:color w:val="000000"/>
              </w:rPr>
            </w:pPr>
            <w:proofErr w:type="spellStart"/>
            <w:r w:rsidRPr="00B95D27">
              <w:rPr>
                <w:rFonts w:ascii="Calibri" w:eastAsia="Times New Roman" w:hAnsi="Calibri" w:cs="Calibri"/>
                <w:b/>
                <w:bCs/>
                <w:color w:val="000000"/>
              </w:rPr>
              <w:lastRenderedPageBreak/>
              <w:t>BeginDescr</w:t>
            </w:r>
            <w:proofErr w:type="spellEnd"/>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14:paraId="76ECC335" w14:textId="77777777" w:rsidR="00FC1892" w:rsidRPr="00B95D27" w:rsidRDefault="00FC1892" w:rsidP="00B95D27">
            <w:pPr>
              <w:spacing w:after="0" w:line="240" w:lineRule="auto"/>
              <w:jc w:val="center"/>
              <w:rPr>
                <w:rFonts w:ascii="Calibri" w:eastAsia="Times New Roman" w:hAnsi="Calibri" w:cs="Calibri"/>
                <w:b/>
                <w:bCs/>
                <w:color w:val="000000"/>
              </w:rPr>
            </w:pPr>
            <w:proofErr w:type="spellStart"/>
            <w:r w:rsidRPr="00B95D27">
              <w:rPr>
                <w:rFonts w:ascii="Calibri" w:eastAsia="Times New Roman" w:hAnsi="Calibri" w:cs="Calibri"/>
                <w:b/>
                <w:bCs/>
                <w:color w:val="000000"/>
              </w:rPr>
              <w:t>EndDescrip</w:t>
            </w:r>
            <w:proofErr w:type="spellEnd"/>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7409CDC6" w14:textId="77777777" w:rsidR="00FC1892" w:rsidRPr="00B95D27" w:rsidRDefault="00FC1892" w:rsidP="00B95D27">
            <w:pPr>
              <w:spacing w:after="0" w:line="240" w:lineRule="auto"/>
              <w:jc w:val="center"/>
              <w:rPr>
                <w:rFonts w:ascii="Calibri" w:eastAsia="Times New Roman" w:hAnsi="Calibri" w:cs="Calibri"/>
                <w:b/>
                <w:bCs/>
                <w:color w:val="000000"/>
              </w:rPr>
            </w:pPr>
            <w:proofErr w:type="spellStart"/>
            <w:r w:rsidRPr="00B95D27">
              <w:rPr>
                <w:rFonts w:ascii="Calibri" w:eastAsia="Times New Roman" w:hAnsi="Calibri" w:cs="Calibri"/>
                <w:b/>
                <w:bCs/>
                <w:color w:val="000000"/>
              </w:rPr>
              <w:t>RoadwayNam</w:t>
            </w:r>
            <w:proofErr w:type="spellEnd"/>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14:paraId="37281925" w14:textId="77777777" w:rsidR="00FC1892" w:rsidRPr="00B95D27" w:rsidRDefault="00FC1892" w:rsidP="00B95D27">
            <w:pPr>
              <w:spacing w:after="0" w:line="240" w:lineRule="auto"/>
              <w:jc w:val="center"/>
              <w:rPr>
                <w:rFonts w:ascii="Calibri" w:eastAsia="Times New Roman" w:hAnsi="Calibri" w:cs="Calibri"/>
                <w:b/>
                <w:bCs/>
                <w:color w:val="000000"/>
              </w:rPr>
            </w:pPr>
            <w:proofErr w:type="spellStart"/>
            <w:r w:rsidRPr="00B95D27">
              <w:rPr>
                <w:rFonts w:ascii="Calibri" w:eastAsia="Times New Roman" w:hAnsi="Calibri" w:cs="Calibri"/>
                <w:b/>
                <w:bCs/>
                <w:color w:val="000000"/>
              </w:rPr>
              <w:t>Calculatio</w:t>
            </w:r>
            <w:proofErr w:type="spellEnd"/>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8596FCB" w14:textId="77777777" w:rsidR="00FC1892" w:rsidRPr="00B95D27" w:rsidRDefault="00FC1892" w:rsidP="00B95D27">
            <w:pPr>
              <w:spacing w:after="0" w:line="240" w:lineRule="auto"/>
              <w:jc w:val="center"/>
              <w:rPr>
                <w:rFonts w:ascii="Calibri" w:eastAsia="Times New Roman" w:hAnsi="Calibri" w:cs="Calibri"/>
                <w:b/>
                <w:bCs/>
                <w:color w:val="000000"/>
              </w:rPr>
            </w:pPr>
            <w:r w:rsidRPr="00B95D27">
              <w:rPr>
                <w:rFonts w:ascii="Calibri" w:eastAsia="Times New Roman" w:hAnsi="Calibri" w:cs="Calibri"/>
                <w:b/>
                <w:bCs/>
                <w:color w:val="000000"/>
              </w:rPr>
              <w:t>AADT</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5892CEB6" w14:textId="77777777" w:rsidR="00FC1892" w:rsidRPr="00B95D27" w:rsidRDefault="00FC1892" w:rsidP="00B95D27">
            <w:pPr>
              <w:spacing w:after="0" w:line="240" w:lineRule="auto"/>
              <w:jc w:val="center"/>
              <w:rPr>
                <w:rFonts w:ascii="Calibri" w:eastAsia="Times New Roman" w:hAnsi="Calibri" w:cs="Calibri"/>
                <w:b/>
                <w:bCs/>
                <w:color w:val="000000"/>
              </w:rPr>
            </w:pPr>
            <w:proofErr w:type="spellStart"/>
            <w:r w:rsidRPr="00B95D27">
              <w:rPr>
                <w:rFonts w:ascii="Calibri" w:eastAsia="Times New Roman" w:hAnsi="Calibri" w:cs="Calibri"/>
                <w:b/>
                <w:bCs/>
                <w:color w:val="000000"/>
              </w:rPr>
              <w:t>Length_Mi</w:t>
            </w:r>
            <w:proofErr w:type="spellEnd"/>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1311029F" w14:textId="77777777" w:rsidR="00FC1892" w:rsidRPr="00B95D27" w:rsidRDefault="00FC1892" w:rsidP="00B95D27">
            <w:pPr>
              <w:spacing w:after="0" w:line="240" w:lineRule="auto"/>
              <w:jc w:val="center"/>
              <w:rPr>
                <w:rFonts w:ascii="Calibri" w:eastAsia="Times New Roman" w:hAnsi="Calibri" w:cs="Calibri"/>
                <w:b/>
                <w:bCs/>
                <w:color w:val="000000"/>
              </w:rPr>
            </w:pPr>
            <w:r w:rsidRPr="00B95D27">
              <w:rPr>
                <w:rFonts w:ascii="Calibri" w:eastAsia="Times New Roman" w:hAnsi="Calibri" w:cs="Calibri"/>
                <w:b/>
                <w:bCs/>
                <w:color w:val="000000"/>
              </w:rPr>
              <w:t>VMT</w:t>
            </w:r>
          </w:p>
        </w:tc>
      </w:tr>
      <w:tr w:rsidR="00FC1892" w:rsidRPr="00B95D27" w14:paraId="50851D63"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B0272C2"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CLINTON ST</w:t>
            </w:r>
          </w:p>
        </w:tc>
        <w:tc>
          <w:tcPr>
            <w:tcW w:w="1001" w:type="pct"/>
            <w:tcBorders>
              <w:top w:val="nil"/>
              <w:left w:val="nil"/>
              <w:bottom w:val="single" w:sz="4" w:space="0" w:color="auto"/>
              <w:right w:val="single" w:sz="4" w:space="0" w:color="auto"/>
            </w:tcBorders>
            <w:shd w:val="clear" w:color="auto" w:fill="auto"/>
            <w:noWrap/>
            <w:vAlign w:val="bottom"/>
            <w:hideMark/>
          </w:tcPr>
          <w:p w14:paraId="57F963A7"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DOUGLAS ST</w:t>
            </w:r>
          </w:p>
        </w:tc>
        <w:tc>
          <w:tcPr>
            <w:tcW w:w="818" w:type="pct"/>
            <w:tcBorders>
              <w:top w:val="nil"/>
              <w:left w:val="nil"/>
              <w:bottom w:val="single" w:sz="4" w:space="0" w:color="auto"/>
              <w:right w:val="single" w:sz="4" w:space="0" w:color="auto"/>
            </w:tcBorders>
            <w:shd w:val="clear" w:color="auto" w:fill="auto"/>
            <w:noWrap/>
            <w:vAlign w:val="bottom"/>
            <w:hideMark/>
          </w:tcPr>
          <w:p w14:paraId="1570DC28"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LINCOLN AVE</w:t>
            </w:r>
          </w:p>
        </w:tc>
        <w:tc>
          <w:tcPr>
            <w:tcW w:w="583" w:type="pct"/>
            <w:tcBorders>
              <w:top w:val="nil"/>
              <w:left w:val="nil"/>
              <w:bottom w:val="single" w:sz="4" w:space="0" w:color="auto"/>
              <w:right w:val="single" w:sz="4" w:space="0" w:color="auto"/>
            </w:tcBorders>
            <w:shd w:val="clear" w:color="auto" w:fill="auto"/>
            <w:noWrap/>
            <w:vAlign w:val="bottom"/>
            <w:hideMark/>
          </w:tcPr>
          <w:p w14:paraId="25BA9FE2"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0394612B"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346</w:t>
            </w:r>
          </w:p>
        </w:tc>
        <w:tc>
          <w:tcPr>
            <w:tcW w:w="558" w:type="pct"/>
            <w:tcBorders>
              <w:top w:val="nil"/>
              <w:left w:val="nil"/>
              <w:bottom w:val="single" w:sz="4" w:space="0" w:color="auto"/>
              <w:right w:val="single" w:sz="4" w:space="0" w:color="auto"/>
            </w:tcBorders>
            <w:shd w:val="clear" w:color="auto" w:fill="auto"/>
            <w:noWrap/>
            <w:vAlign w:val="bottom"/>
            <w:hideMark/>
          </w:tcPr>
          <w:p w14:paraId="045DB6B6"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0.170000</w:t>
            </w:r>
          </w:p>
        </w:tc>
        <w:tc>
          <w:tcPr>
            <w:tcW w:w="576" w:type="pct"/>
            <w:tcBorders>
              <w:top w:val="nil"/>
              <w:left w:val="nil"/>
              <w:bottom w:val="single" w:sz="4" w:space="0" w:color="auto"/>
              <w:right w:val="single" w:sz="4" w:space="0" w:color="auto"/>
            </w:tcBorders>
            <w:shd w:val="clear" w:color="auto" w:fill="auto"/>
            <w:noWrap/>
            <w:vAlign w:val="bottom"/>
            <w:hideMark/>
          </w:tcPr>
          <w:p w14:paraId="1A3724A2"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58.82</w:t>
            </w:r>
          </w:p>
        </w:tc>
      </w:tr>
      <w:tr w:rsidR="00FC1892" w:rsidRPr="00B95D27" w14:paraId="3B140F74"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DC54432"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GROVE ST</w:t>
            </w:r>
          </w:p>
        </w:tc>
        <w:tc>
          <w:tcPr>
            <w:tcW w:w="1001" w:type="pct"/>
            <w:tcBorders>
              <w:top w:val="nil"/>
              <w:left w:val="nil"/>
              <w:bottom w:val="single" w:sz="4" w:space="0" w:color="auto"/>
              <w:right w:val="single" w:sz="4" w:space="0" w:color="auto"/>
            </w:tcBorders>
            <w:shd w:val="clear" w:color="auto" w:fill="auto"/>
            <w:noWrap/>
            <w:vAlign w:val="bottom"/>
            <w:hideMark/>
          </w:tcPr>
          <w:p w14:paraId="33D5F4DA"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LINCOLN AVE</w:t>
            </w:r>
          </w:p>
        </w:tc>
        <w:tc>
          <w:tcPr>
            <w:tcW w:w="818" w:type="pct"/>
            <w:tcBorders>
              <w:top w:val="nil"/>
              <w:left w:val="nil"/>
              <w:bottom w:val="single" w:sz="4" w:space="0" w:color="auto"/>
              <w:right w:val="single" w:sz="4" w:space="0" w:color="auto"/>
            </w:tcBorders>
            <w:shd w:val="clear" w:color="auto" w:fill="auto"/>
            <w:noWrap/>
            <w:vAlign w:val="bottom"/>
            <w:hideMark/>
          </w:tcPr>
          <w:p w14:paraId="321F1BFF"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DOUGLAS ST</w:t>
            </w:r>
          </w:p>
        </w:tc>
        <w:tc>
          <w:tcPr>
            <w:tcW w:w="583" w:type="pct"/>
            <w:tcBorders>
              <w:top w:val="nil"/>
              <w:left w:val="nil"/>
              <w:bottom w:val="single" w:sz="4" w:space="0" w:color="auto"/>
              <w:right w:val="single" w:sz="4" w:space="0" w:color="auto"/>
            </w:tcBorders>
            <w:shd w:val="clear" w:color="auto" w:fill="auto"/>
            <w:noWrap/>
            <w:vAlign w:val="bottom"/>
            <w:hideMark/>
          </w:tcPr>
          <w:p w14:paraId="6E81E671"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087270F8"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422</w:t>
            </w:r>
          </w:p>
        </w:tc>
        <w:tc>
          <w:tcPr>
            <w:tcW w:w="558" w:type="pct"/>
            <w:tcBorders>
              <w:top w:val="nil"/>
              <w:left w:val="nil"/>
              <w:bottom w:val="single" w:sz="4" w:space="0" w:color="auto"/>
              <w:right w:val="single" w:sz="4" w:space="0" w:color="auto"/>
            </w:tcBorders>
            <w:shd w:val="clear" w:color="auto" w:fill="auto"/>
            <w:noWrap/>
            <w:vAlign w:val="bottom"/>
            <w:hideMark/>
          </w:tcPr>
          <w:p w14:paraId="1197EBB7"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0.048007</w:t>
            </w:r>
          </w:p>
        </w:tc>
        <w:tc>
          <w:tcPr>
            <w:tcW w:w="576" w:type="pct"/>
            <w:tcBorders>
              <w:top w:val="nil"/>
              <w:left w:val="nil"/>
              <w:bottom w:val="single" w:sz="4" w:space="0" w:color="auto"/>
              <w:right w:val="single" w:sz="4" w:space="0" w:color="auto"/>
            </w:tcBorders>
            <w:shd w:val="clear" w:color="auto" w:fill="auto"/>
            <w:noWrap/>
            <w:vAlign w:val="bottom"/>
            <w:hideMark/>
          </w:tcPr>
          <w:p w14:paraId="0C3A7E83"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20.26</w:t>
            </w:r>
          </w:p>
        </w:tc>
      </w:tr>
      <w:tr w:rsidR="00FC1892" w:rsidRPr="00B95D27" w14:paraId="03B4267F"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BA1A0E6"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START 11/80 OLAP TULLY</w:t>
            </w:r>
          </w:p>
        </w:tc>
        <w:tc>
          <w:tcPr>
            <w:tcW w:w="1001" w:type="pct"/>
            <w:tcBorders>
              <w:top w:val="nil"/>
              <w:left w:val="nil"/>
              <w:bottom w:val="single" w:sz="4" w:space="0" w:color="auto"/>
              <w:right w:val="single" w:sz="4" w:space="0" w:color="auto"/>
            </w:tcBorders>
            <w:shd w:val="clear" w:color="auto" w:fill="auto"/>
            <w:noWrap/>
            <w:vAlign w:val="bottom"/>
            <w:hideMark/>
          </w:tcPr>
          <w:p w14:paraId="52A63D2B"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APULIA RD</w:t>
            </w:r>
          </w:p>
        </w:tc>
        <w:tc>
          <w:tcPr>
            <w:tcW w:w="818" w:type="pct"/>
            <w:tcBorders>
              <w:top w:val="nil"/>
              <w:left w:val="nil"/>
              <w:bottom w:val="single" w:sz="4" w:space="0" w:color="auto"/>
              <w:right w:val="single" w:sz="4" w:space="0" w:color="auto"/>
            </w:tcBorders>
            <w:shd w:val="clear" w:color="auto" w:fill="auto"/>
            <w:noWrap/>
            <w:vAlign w:val="bottom"/>
            <w:hideMark/>
          </w:tcPr>
          <w:p w14:paraId="4E857B81"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 </w:t>
            </w:r>
          </w:p>
        </w:tc>
        <w:tc>
          <w:tcPr>
            <w:tcW w:w="583" w:type="pct"/>
            <w:tcBorders>
              <w:top w:val="nil"/>
              <w:left w:val="nil"/>
              <w:bottom w:val="single" w:sz="4" w:space="0" w:color="auto"/>
              <w:right w:val="single" w:sz="4" w:space="0" w:color="auto"/>
            </w:tcBorders>
            <w:shd w:val="clear" w:color="auto" w:fill="auto"/>
            <w:noWrap/>
            <w:vAlign w:val="bottom"/>
            <w:hideMark/>
          </w:tcPr>
          <w:p w14:paraId="71DFD861"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337CFD3F"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3430</w:t>
            </w:r>
          </w:p>
        </w:tc>
        <w:tc>
          <w:tcPr>
            <w:tcW w:w="558" w:type="pct"/>
            <w:tcBorders>
              <w:top w:val="nil"/>
              <w:left w:val="nil"/>
              <w:bottom w:val="single" w:sz="4" w:space="0" w:color="auto"/>
              <w:right w:val="single" w:sz="4" w:space="0" w:color="auto"/>
            </w:tcBorders>
            <w:shd w:val="clear" w:color="auto" w:fill="auto"/>
            <w:noWrap/>
            <w:vAlign w:val="bottom"/>
            <w:hideMark/>
          </w:tcPr>
          <w:p w14:paraId="35F5D197"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0.409413</w:t>
            </w:r>
          </w:p>
        </w:tc>
        <w:tc>
          <w:tcPr>
            <w:tcW w:w="576" w:type="pct"/>
            <w:tcBorders>
              <w:top w:val="nil"/>
              <w:left w:val="nil"/>
              <w:bottom w:val="single" w:sz="4" w:space="0" w:color="auto"/>
              <w:right w:val="single" w:sz="4" w:space="0" w:color="auto"/>
            </w:tcBorders>
            <w:shd w:val="clear" w:color="auto" w:fill="auto"/>
            <w:noWrap/>
            <w:vAlign w:val="bottom"/>
            <w:hideMark/>
          </w:tcPr>
          <w:p w14:paraId="32766958"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1404.29</w:t>
            </w:r>
          </w:p>
        </w:tc>
      </w:tr>
      <w:tr w:rsidR="00FC1892" w:rsidRPr="00B95D27" w14:paraId="6A21B1E2"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1357B3A"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LAKE ST TULLY S VILLAGE LN</w:t>
            </w:r>
          </w:p>
        </w:tc>
        <w:tc>
          <w:tcPr>
            <w:tcW w:w="1001" w:type="pct"/>
            <w:tcBorders>
              <w:top w:val="nil"/>
              <w:left w:val="nil"/>
              <w:bottom w:val="single" w:sz="4" w:space="0" w:color="auto"/>
              <w:right w:val="single" w:sz="4" w:space="0" w:color="auto"/>
            </w:tcBorders>
            <w:shd w:val="clear" w:color="auto" w:fill="auto"/>
            <w:noWrap/>
            <w:vAlign w:val="bottom"/>
            <w:hideMark/>
          </w:tcPr>
          <w:p w14:paraId="6BC53689"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START 11/80 OLAP TULLY</w:t>
            </w:r>
          </w:p>
        </w:tc>
        <w:tc>
          <w:tcPr>
            <w:tcW w:w="818" w:type="pct"/>
            <w:tcBorders>
              <w:top w:val="nil"/>
              <w:left w:val="nil"/>
              <w:bottom w:val="single" w:sz="4" w:space="0" w:color="auto"/>
              <w:right w:val="single" w:sz="4" w:space="0" w:color="auto"/>
            </w:tcBorders>
            <w:shd w:val="clear" w:color="auto" w:fill="auto"/>
            <w:noWrap/>
            <w:vAlign w:val="bottom"/>
            <w:hideMark/>
          </w:tcPr>
          <w:p w14:paraId="07CA1724"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 </w:t>
            </w:r>
          </w:p>
        </w:tc>
        <w:tc>
          <w:tcPr>
            <w:tcW w:w="583" w:type="pct"/>
            <w:tcBorders>
              <w:top w:val="nil"/>
              <w:left w:val="nil"/>
              <w:bottom w:val="single" w:sz="4" w:space="0" w:color="auto"/>
              <w:right w:val="single" w:sz="4" w:space="0" w:color="auto"/>
            </w:tcBorders>
            <w:shd w:val="clear" w:color="auto" w:fill="auto"/>
            <w:noWrap/>
            <w:vAlign w:val="bottom"/>
            <w:hideMark/>
          </w:tcPr>
          <w:p w14:paraId="6EE66CCF"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18E92BE6"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1534</w:t>
            </w:r>
          </w:p>
        </w:tc>
        <w:tc>
          <w:tcPr>
            <w:tcW w:w="558" w:type="pct"/>
            <w:tcBorders>
              <w:top w:val="nil"/>
              <w:left w:val="nil"/>
              <w:bottom w:val="single" w:sz="4" w:space="0" w:color="auto"/>
              <w:right w:val="single" w:sz="4" w:space="0" w:color="auto"/>
            </w:tcBorders>
            <w:shd w:val="clear" w:color="auto" w:fill="auto"/>
            <w:noWrap/>
            <w:vAlign w:val="bottom"/>
            <w:hideMark/>
          </w:tcPr>
          <w:p w14:paraId="482A3B20"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0.470000</w:t>
            </w:r>
          </w:p>
        </w:tc>
        <w:tc>
          <w:tcPr>
            <w:tcW w:w="576" w:type="pct"/>
            <w:tcBorders>
              <w:top w:val="nil"/>
              <w:left w:val="nil"/>
              <w:bottom w:val="single" w:sz="4" w:space="0" w:color="auto"/>
              <w:right w:val="single" w:sz="4" w:space="0" w:color="auto"/>
            </w:tcBorders>
            <w:shd w:val="clear" w:color="auto" w:fill="auto"/>
            <w:noWrap/>
            <w:vAlign w:val="bottom"/>
            <w:hideMark/>
          </w:tcPr>
          <w:p w14:paraId="172B106C"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720.98</w:t>
            </w:r>
          </w:p>
        </w:tc>
      </w:tr>
      <w:tr w:rsidR="00FC1892" w:rsidRPr="00B95D27" w14:paraId="111BBD90"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9B22337"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START 11/80 OLAP TULLY</w:t>
            </w:r>
          </w:p>
        </w:tc>
        <w:tc>
          <w:tcPr>
            <w:tcW w:w="1001" w:type="pct"/>
            <w:tcBorders>
              <w:top w:val="nil"/>
              <w:left w:val="nil"/>
              <w:bottom w:val="single" w:sz="4" w:space="0" w:color="auto"/>
              <w:right w:val="single" w:sz="4" w:space="0" w:color="auto"/>
            </w:tcBorders>
            <w:shd w:val="clear" w:color="auto" w:fill="auto"/>
            <w:noWrap/>
            <w:vAlign w:val="bottom"/>
            <w:hideMark/>
          </w:tcPr>
          <w:p w14:paraId="31FDAEFA"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RT 281 START 11/80 OLAP</w:t>
            </w:r>
          </w:p>
        </w:tc>
        <w:tc>
          <w:tcPr>
            <w:tcW w:w="818" w:type="pct"/>
            <w:tcBorders>
              <w:top w:val="nil"/>
              <w:left w:val="nil"/>
              <w:bottom w:val="single" w:sz="4" w:space="0" w:color="auto"/>
              <w:right w:val="single" w:sz="4" w:space="0" w:color="auto"/>
            </w:tcBorders>
            <w:shd w:val="clear" w:color="auto" w:fill="auto"/>
            <w:noWrap/>
            <w:vAlign w:val="bottom"/>
            <w:hideMark/>
          </w:tcPr>
          <w:p w14:paraId="6C2E76E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 </w:t>
            </w:r>
          </w:p>
        </w:tc>
        <w:tc>
          <w:tcPr>
            <w:tcW w:w="583" w:type="pct"/>
            <w:tcBorders>
              <w:top w:val="nil"/>
              <w:left w:val="nil"/>
              <w:bottom w:val="single" w:sz="4" w:space="0" w:color="auto"/>
              <w:right w:val="single" w:sz="4" w:space="0" w:color="auto"/>
            </w:tcBorders>
            <w:shd w:val="clear" w:color="auto" w:fill="auto"/>
            <w:noWrap/>
            <w:vAlign w:val="bottom"/>
            <w:hideMark/>
          </w:tcPr>
          <w:p w14:paraId="4D952E39"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6F1B2F86"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5475</w:t>
            </w:r>
          </w:p>
        </w:tc>
        <w:tc>
          <w:tcPr>
            <w:tcW w:w="558" w:type="pct"/>
            <w:tcBorders>
              <w:top w:val="nil"/>
              <w:left w:val="nil"/>
              <w:bottom w:val="single" w:sz="4" w:space="0" w:color="auto"/>
              <w:right w:val="single" w:sz="4" w:space="0" w:color="auto"/>
            </w:tcBorders>
            <w:shd w:val="clear" w:color="auto" w:fill="auto"/>
            <w:noWrap/>
            <w:vAlign w:val="bottom"/>
            <w:hideMark/>
          </w:tcPr>
          <w:p w14:paraId="3C2D9255"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0.248482</w:t>
            </w:r>
          </w:p>
        </w:tc>
        <w:tc>
          <w:tcPr>
            <w:tcW w:w="576" w:type="pct"/>
            <w:tcBorders>
              <w:top w:val="nil"/>
              <w:left w:val="nil"/>
              <w:bottom w:val="single" w:sz="4" w:space="0" w:color="auto"/>
              <w:right w:val="single" w:sz="4" w:space="0" w:color="auto"/>
            </w:tcBorders>
            <w:shd w:val="clear" w:color="auto" w:fill="auto"/>
            <w:noWrap/>
            <w:vAlign w:val="bottom"/>
            <w:hideMark/>
          </w:tcPr>
          <w:p w14:paraId="3B5398DA"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1360.44</w:t>
            </w:r>
          </w:p>
        </w:tc>
      </w:tr>
      <w:tr w:rsidR="00FC1892" w:rsidRPr="00B95D27" w14:paraId="320B74B6"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043F309"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START 11/80 OLAP TULLY</w:t>
            </w:r>
          </w:p>
        </w:tc>
        <w:tc>
          <w:tcPr>
            <w:tcW w:w="1001" w:type="pct"/>
            <w:tcBorders>
              <w:top w:val="nil"/>
              <w:left w:val="nil"/>
              <w:bottom w:val="single" w:sz="4" w:space="0" w:color="auto"/>
              <w:right w:val="single" w:sz="4" w:space="0" w:color="auto"/>
            </w:tcBorders>
            <w:shd w:val="clear" w:color="auto" w:fill="auto"/>
            <w:noWrap/>
            <w:vAlign w:val="bottom"/>
            <w:hideMark/>
          </w:tcPr>
          <w:p w14:paraId="79CF832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RT 281 START 11/80 OLAP</w:t>
            </w:r>
          </w:p>
        </w:tc>
        <w:tc>
          <w:tcPr>
            <w:tcW w:w="818" w:type="pct"/>
            <w:tcBorders>
              <w:top w:val="nil"/>
              <w:left w:val="nil"/>
              <w:bottom w:val="single" w:sz="4" w:space="0" w:color="auto"/>
              <w:right w:val="single" w:sz="4" w:space="0" w:color="auto"/>
            </w:tcBorders>
            <w:shd w:val="clear" w:color="auto" w:fill="auto"/>
            <w:noWrap/>
            <w:vAlign w:val="bottom"/>
            <w:hideMark/>
          </w:tcPr>
          <w:p w14:paraId="28E82632"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 </w:t>
            </w:r>
          </w:p>
        </w:tc>
        <w:tc>
          <w:tcPr>
            <w:tcW w:w="583" w:type="pct"/>
            <w:tcBorders>
              <w:top w:val="nil"/>
              <w:left w:val="nil"/>
              <w:bottom w:val="single" w:sz="4" w:space="0" w:color="auto"/>
              <w:right w:val="single" w:sz="4" w:space="0" w:color="auto"/>
            </w:tcBorders>
            <w:shd w:val="clear" w:color="auto" w:fill="auto"/>
            <w:noWrap/>
            <w:vAlign w:val="bottom"/>
            <w:hideMark/>
          </w:tcPr>
          <w:p w14:paraId="6D0E25B3"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52C9468D"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5475</w:t>
            </w:r>
          </w:p>
        </w:tc>
        <w:tc>
          <w:tcPr>
            <w:tcW w:w="558" w:type="pct"/>
            <w:tcBorders>
              <w:top w:val="nil"/>
              <w:left w:val="nil"/>
              <w:bottom w:val="single" w:sz="4" w:space="0" w:color="auto"/>
              <w:right w:val="single" w:sz="4" w:space="0" w:color="auto"/>
            </w:tcBorders>
            <w:shd w:val="clear" w:color="auto" w:fill="auto"/>
            <w:noWrap/>
            <w:vAlign w:val="bottom"/>
            <w:hideMark/>
          </w:tcPr>
          <w:p w14:paraId="56CC408D"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0.243250</w:t>
            </w:r>
          </w:p>
        </w:tc>
        <w:tc>
          <w:tcPr>
            <w:tcW w:w="576" w:type="pct"/>
            <w:tcBorders>
              <w:top w:val="nil"/>
              <w:left w:val="nil"/>
              <w:bottom w:val="single" w:sz="4" w:space="0" w:color="auto"/>
              <w:right w:val="single" w:sz="4" w:space="0" w:color="auto"/>
            </w:tcBorders>
            <w:shd w:val="clear" w:color="auto" w:fill="auto"/>
            <w:noWrap/>
            <w:vAlign w:val="bottom"/>
            <w:hideMark/>
          </w:tcPr>
          <w:p w14:paraId="74D532D1"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1331.79</w:t>
            </w:r>
          </w:p>
        </w:tc>
      </w:tr>
      <w:tr w:rsidR="00FC1892" w:rsidRPr="00B95D27" w14:paraId="4EC1F608"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C893C76" w14:textId="77777777" w:rsidR="00FC1892" w:rsidRPr="00B95D27" w:rsidRDefault="00FC1892" w:rsidP="00B95D27">
            <w:pPr>
              <w:spacing w:after="0" w:line="240" w:lineRule="auto"/>
              <w:rPr>
                <w:rFonts w:ascii="Calibri" w:eastAsia="Times New Roman" w:hAnsi="Calibri" w:cs="Calibri"/>
                <w:color w:val="000000"/>
              </w:rPr>
            </w:pPr>
            <w:proofErr w:type="spellStart"/>
            <w:r w:rsidRPr="00B95D27">
              <w:rPr>
                <w:rFonts w:ascii="Calibri" w:eastAsia="Times New Roman" w:hAnsi="Calibri" w:cs="Calibri"/>
                <w:color w:val="000000"/>
              </w:rPr>
              <w:t>Cort</w:t>
            </w:r>
            <w:proofErr w:type="spellEnd"/>
            <w:r w:rsidRPr="00B95D27">
              <w:rPr>
                <w:rFonts w:ascii="Calibri" w:eastAsia="Times New Roman" w:hAnsi="Calibri" w:cs="Calibri"/>
                <w:color w:val="000000"/>
              </w:rPr>
              <w:t>/Onon Co Line</w:t>
            </w:r>
          </w:p>
        </w:tc>
        <w:tc>
          <w:tcPr>
            <w:tcW w:w="1001" w:type="pct"/>
            <w:tcBorders>
              <w:top w:val="nil"/>
              <w:left w:val="nil"/>
              <w:bottom w:val="single" w:sz="4" w:space="0" w:color="auto"/>
              <w:right w:val="single" w:sz="4" w:space="0" w:color="auto"/>
            </w:tcBorders>
            <w:shd w:val="clear" w:color="auto" w:fill="auto"/>
            <w:noWrap/>
            <w:vAlign w:val="bottom"/>
            <w:hideMark/>
          </w:tcPr>
          <w:p w14:paraId="37E16C9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LAKE ST TULLY S VILLAGE LN</w:t>
            </w:r>
          </w:p>
        </w:tc>
        <w:tc>
          <w:tcPr>
            <w:tcW w:w="818" w:type="pct"/>
            <w:tcBorders>
              <w:top w:val="nil"/>
              <w:left w:val="nil"/>
              <w:bottom w:val="single" w:sz="4" w:space="0" w:color="auto"/>
              <w:right w:val="single" w:sz="4" w:space="0" w:color="auto"/>
            </w:tcBorders>
            <w:shd w:val="clear" w:color="auto" w:fill="auto"/>
            <w:noWrap/>
            <w:vAlign w:val="bottom"/>
            <w:hideMark/>
          </w:tcPr>
          <w:p w14:paraId="5E106C52"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 </w:t>
            </w:r>
          </w:p>
        </w:tc>
        <w:tc>
          <w:tcPr>
            <w:tcW w:w="583" w:type="pct"/>
            <w:tcBorders>
              <w:top w:val="nil"/>
              <w:left w:val="nil"/>
              <w:bottom w:val="single" w:sz="4" w:space="0" w:color="auto"/>
              <w:right w:val="single" w:sz="4" w:space="0" w:color="auto"/>
            </w:tcBorders>
            <w:shd w:val="clear" w:color="auto" w:fill="auto"/>
            <w:noWrap/>
            <w:vAlign w:val="bottom"/>
            <w:hideMark/>
          </w:tcPr>
          <w:p w14:paraId="371862DA"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3D950F99"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968</w:t>
            </w:r>
          </w:p>
        </w:tc>
        <w:tc>
          <w:tcPr>
            <w:tcW w:w="558" w:type="pct"/>
            <w:tcBorders>
              <w:top w:val="nil"/>
              <w:left w:val="nil"/>
              <w:bottom w:val="single" w:sz="4" w:space="0" w:color="auto"/>
              <w:right w:val="single" w:sz="4" w:space="0" w:color="auto"/>
            </w:tcBorders>
            <w:shd w:val="clear" w:color="auto" w:fill="auto"/>
            <w:noWrap/>
            <w:vAlign w:val="bottom"/>
            <w:hideMark/>
          </w:tcPr>
          <w:p w14:paraId="5FE15A76"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0.002624</w:t>
            </w:r>
          </w:p>
        </w:tc>
        <w:tc>
          <w:tcPr>
            <w:tcW w:w="576" w:type="pct"/>
            <w:tcBorders>
              <w:top w:val="nil"/>
              <w:left w:val="nil"/>
              <w:bottom w:val="single" w:sz="4" w:space="0" w:color="auto"/>
              <w:right w:val="single" w:sz="4" w:space="0" w:color="auto"/>
            </w:tcBorders>
            <w:shd w:val="clear" w:color="auto" w:fill="auto"/>
            <w:noWrap/>
            <w:vAlign w:val="bottom"/>
            <w:hideMark/>
          </w:tcPr>
          <w:p w14:paraId="63585501"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2.54</w:t>
            </w:r>
          </w:p>
        </w:tc>
      </w:tr>
      <w:tr w:rsidR="00FC1892" w:rsidRPr="00B95D27" w14:paraId="2C0E7382"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208759D"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STATE ST</w:t>
            </w:r>
          </w:p>
        </w:tc>
        <w:tc>
          <w:tcPr>
            <w:tcW w:w="1001" w:type="pct"/>
            <w:tcBorders>
              <w:top w:val="nil"/>
              <w:left w:val="nil"/>
              <w:bottom w:val="single" w:sz="4" w:space="0" w:color="auto"/>
              <w:right w:val="single" w:sz="4" w:space="0" w:color="auto"/>
            </w:tcBorders>
            <w:shd w:val="clear" w:color="auto" w:fill="auto"/>
            <w:noWrap/>
            <w:vAlign w:val="bottom"/>
            <w:hideMark/>
          </w:tcPr>
          <w:p w14:paraId="1994C04F"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DOUGLAS ST</w:t>
            </w:r>
          </w:p>
        </w:tc>
        <w:tc>
          <w:tcPr>
            <w:tcW w:w="818" w:type="pct"/>
            <w:tcBorders>
              <w:top w:val="nil"/>
              <w:left w:val="nil"/>
              <w:bottom w:val="single" w:sz="4" w:space="0" w:color="auto"/>
              <w:right w:val="single" w:sz="4" w:space="0" w:color="auto"/>
            </w:tcBorders>
            <w:shd w:val="clear" w:color="auto" w:fill="auto"/>
            <w:noWrap/>
            <w:vAlign w:val="bottom"/>
            <w:hideMark/>
          </w:tcPr>
          <w:p w14:paraId="7AA259F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ONONDAGA ST</w:t>
            </w:r>
          </w:p>
        </w:tc>
        <w:tc>
          <w:tcPr>
            <w:tcW w:w="583" w:type="pct"/>
            <w:tcBorders>
              <w:top w:val="nil"/>
              <w:left w:val="nil"/>
              <w:bottom w:val="single" w:sz="4" w:space="0" w:color="auto"/>
              <w:right w:val="single" w:sz="4" w:space="0" w:color="auto"/>
            </w:tcBorders>
            <w:shd w:val="clear" w:color="auto" w:fill="auto"/>
            <w:noWrap/>
            <w:vAlign w:val="bottom"/>
            <w:hideMark/>
          </w:tcPr>
          <w:p w14:paraId="41630DBC"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1012C270"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1209</w:t>
            </w:r>
          </w:p>
        </w:tc>
        <w:tc>
          <w:tcPr>
            <w:tcW w:w="558" w:type="pct"/>
            <w:tcBorders>
              <w:top w:val="nil"/>
              <w:left w:val="nil"/>
              <w:bottom w:val="single" w:sz="4" w:space="0" w:color="auto"/>
              <w:right w:val="single" w:sz="4" w:space="0" w:color="auto"/>
            </w:tcBorders>
            <w:shd w:val="clear" w:color="auto" w:fill="auto"/>
            <w:noWrap/>
            <w:vAlign w:val="bottom"/>
            <w:hideMark/>
          </w:tcPr>
          <w:p w14:paraId="09E0A98C"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0.248150</w:t>
            </w:r>
          </w:p>
        </w:tc>
        <w:tc>
          <w:tcPr>
            <w:tcW w:w="576" w:type="pct"/>
            <w:tcBorders>
              <w:top w:val="nil"/>
              <w:left w:val="nil"/>
              <w:bottom w:val="single" w:sz="4" w:space="0" w:color="auto"/>
              <w:right w:val="single" w:sz="4" w:space="0" w:color="auto"/>
            </w:tcBorders>
            <w:shd w:val="clear" w:color="auto" w:fill="auto"/>
            <w:noWrap/>
            <w:vAlign w:val="bottom"/>
            <w:hideMark/>
          </w:tcPr>
          <w:p w14:paraId="0AD51836"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300.01</w:t>
            </w:r>
          </w:p>
        </w:tc>
      </w:tr>
      <w:tr w:rsidR="00FC1892" w:rsidRPr="00B95D27" w14:paraId="787C7482" w14:textId="77777777" w:rsidTr="00FC1892">
        <w:trPr>
          <w:trHeight w:val="29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1721C4A"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SKADDAN TERR</w:t>
            </w:r>
          </w:p>
        </w:tc>
        <w:tc>
          <w:tcPr>
            <w:tcW w:w="1001" w:type="pct"/>
            <w:tcBorders>
              <w:top w:val="nil"/>
              <w:left w:val="nil"/>
              <w:bottom w:val="single" w:sz="4" w:space="0" w:color="auto"/>
              <w:right w:val="single" w:sz="4" w:space="0" w:color="auto"/>
            </w:tcBorders>
            <w:shd w:val="clear" w:color="auto" w:fill="auto"/>
            <w:noWrap/>
            <w:vAlign w:val="bottom"/>
            <w:hideMark/>
          </w:tcPr>
          <w:p w14:paraId="51B42975"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MELINDA LA</w:t>
            </w:r>
          </w:p>
        </w:tc>
        <w:tc>
          <w:tcPr>
            <w:tcW w:w="818" w:type="pct"/>
            <w:tcBorders>
              <w:top w:val="nil"/>
              <w:left w:val="nil"/>
              <w:bottom w:val="single" w:sz="4" w:space="0" w:color="auto"/>
              <w:right w:val="single" w:sz="4" w:space="0" w:color="auto"/>
            </w:tcBorders>
            <w:shd w:val="clear" w:color="auto" w:fill="auto"/>
            <w:noWrap/>
            <w:vAlign w:val="bottom"/>
            <w:hideMark/>
          </w:tcPr>
          <w:p w14:paraId="07A760E6"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VILLAGE VIEW DR</w:t>
            </w:r>
          </w:p>
        </w:tc>
        <w:tc>
          <w:tcPr>
            <w:tcW w:w="583" w:type="pct"/>
            <w:tcBorders>
              <w:top w:val="nil"/>
              <w:left w:val="nil"/>
              <w:bottom w:val="single" w:sz="4" w:space="0" w:color="auto"/>
              <w:right w:val="single" w:sz="4" w:space="0" w:color="auto"/>
            </w:tcBorders>
            <w:shd w:val="clear" w:color="auto" w:fill="auto"/>
            <w:noWrap/>
            <w:vAlign w:val="bottom"/>
            <w:hideMark/>
          </w:tcPr>
          <w:p w14:paraId="3B3D008B"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2E4A95AF"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60</w:t>
            </w:r>
          </w:p>
        </w:tc>
        <w:tc>
          <w:tcPr>
            <w:tcW w:w="558" w:type="pct"/>
            <w:tcBorders>
              <w:top w:val="nil"/>
              <w:left w:val="nil"/>
              <w:bottom w:val="single" w:sz="4" w:space="0" w:color="auto"/>
              <w:right w:val="single" w:sz="4" w:space="0" w:color="auto"/>
            </w:tcBorders>
            <w:shd w:val="clear" w:color="auto" w:fill="auto"/>
            <w:noWrap/>
            <w:vAlign w:val="bottom"/>
            <w:hideMark/>
          </w:tcPr>
          <w:p w14:paraId="58D8D65E"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0.170016</w:t>
            </w:r>
          </w:p>
        </w:tc>
        <w:tc>
          <w:tcPr>
            <w:tcW w:w="576" w:type="pct"/>
            <w:tcBorders>
              <w:top w:val="nil"/>
              <w:left w:val="nil"/>
              <w:bottom w:val="single" w:sz="4" w:space="0" w:color="auto"/>
              <w:right w:val="single" w:sz="4" w:space="0" w:color="auto"/>
            </w:tcBorders>
            <w:shd w:val="clear" w:color="auto" w:fill="auto"/>
            <w:noWrap/>
            <w:vAlign w:val="bottom"/>
            <w:hideMark/>
          </w:tcPr>
          <w:p w14:paraId="11A4C093"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10.20</w:t>
            </w:r>
          </w:p>
        </w:tc>
      </w:tr>
      <w:tr w:rsidR="00FC1892" w:rsidRPr="00B95D27" w14:paraId="46A21EF1" w14:textId="77777777" w:rsidTr="00FC1892">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98E8667"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CORTLAND CO LN</w:t>
            </w:r>
          </w:p>
        </w:tc>
        <w:tc>
          <w:tcPr>
            <w:tcW w:w="1001" w:type="pct"/>
            <w:tcBorders>
              <w:top w:val="nil"/>
              <w:left w:val="nil"/>
              <w:bottom w:val="single" w:sz="4" w:space="0" w:color="auto"/>
              <w:right w:val="single" w:sz="4" w:space="0" w:color="auto"/>
            </w:tcBorders>
            <w:shd w:val="clear" w:color="auto" w:fill="auto"/>
            <w:noWrap/>
            <w:vAlign w:val="bottom"/>
            <w:hideMark/>
          </w:tcPr>
          <w:p w14:paraId="4BC6FBE7"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DOUGLAS ST</w:t>
            </w:r>
          </w:p>
        </w:tc>
        <w:tc>
          <w:tcPr>
            <w:tcW w:w="818" w:type="pct"/>
            <w:tcBorders>
              <w:top w:val="nil"/>
              <w:left w:val="nil"/>
              <w:bottom w:val="single" w:sz="4" w:space="0" w:color="auto"/>
              <w:right w:val="single" w:sz="4" w:space="0" w:color="auto"/>
            </w:tcBorders>
            <w:shd w:val="clear" w:color="auto" w:fill="auto"/>
            <w:noWrap/>
            <w:vAlign w:val="bottom"/>
            <w:hideMark/>
          </w:tcPr>
          <w:p w14:paraId="2BBAA8A2"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TRUXTON HILL RD</w:t>
            </w:r>
          </w:p>
        </w:tc>
        <w:tc>
          <w:tcPr>
            <w:tcW w:w="583" w:type="pct"/>
            <w:tcBorders>
              <w:top w:val="nil"/>
              <w:left w:val="nil"/>
              <w:bottom w:val="single" w:sz="4" w:space="0" w:color="auto"/>
              <w:right w:val="single" w:sz="4" w:space="0" w:color="auto"/>
            </w:tcBorders>
            <w:shd w:val="clear" w:color="auto" w:fill="auto"/>
            <w:noWrap/>
            <w:vAlign w:val="bottom"/>
            <w:hideMark/>
          </w:tcPr>
          <w:p w14:paraId="32E40EEB"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2019</w:t>
            </w:r>
          </w:p>
        </w:tc>
        <w:tc>
          <w:tcPr>
            <w:tcW w:w="418" w:type="pct"/>
            <w:tcBorders>
              <w:top w:val="nil"/>
              <w:left w:val="nil"/>
              <w:bottom w:val="single" w:sz="4" w:space="0" w:color="auto"/>
              <w:right w:val="single" w:sz="4" w:space="0" w:color="auto"/>
            </w:tcBorders>
            <w:shd w:val="clear" w:color="auto" w:fill="auto"/>
            <w:noWrap/>
            <w:vAlign w:val="bottom"/>
            <w:hideMark/>
          </w:tcPr>
          <w:p w14:paraId="721D0C75"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909</w:t>
            </w:r>
          </w:p>
        </w:tc>
        <w:tc>
          <w:tcPr>
            <w:tcW w:w="558" w:type="pct"/>
            <w:tcBorders>
              <w:top w:val="nil"/>
              <w:left w:val="nil"/>
              <w:bottom w:val="single" w:sz="4" w:space="0" w:color="auto"/>
              <w:right w:val="single" w:sz="4" w:space="0" w:color="auto"/>
            </w:tcBorders>
            <w:shd w:val="clear" w:color="auto" w:fill="auto"/>
            <w:noWrap/>
            <w:vAlign w:val="bottom"/>
            <w:hideMark/>
          </w:tcPr>
          <w:p w14:paraId="7BC38961"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0.331646</w:t>
            </w:r>
          </w:p>
        </w:tc>
        <w:tc>
          <w:tcPr>
            <w:tcW w:w="576" w:type="pct"/>
            <w:tcBorders>
              <w:top w:val="nil"/>
              <w:left w:val="nil"/>
              <w:bottom w:val="single" w:sz="4" w:space="0" w:color="auto"/>
              <w:right w:val="single" w:sz="4" w:space="0" w:color="auto"/>
            </w:tcBorders>
            <w:shd w:val="clear" w:color="auto" w:fill="auto"/>
            <w:noWrap/>
            <w:vAlign w:val="bottom"/>
            <w:hideMark/>
          </w:tcPr>
          <w:p w14:paraId="177A3724"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301.47</w:t>
            </w:r>
          </w:p>
        </w:tc>
      </w:tr>
      <w:tr w:rsidR="00FC1892" w:rsidRPr="00B95D27" w14:paraId="579239AE" w14:textId="77777777" w:rsidTr="00FC1892">
        <w:trPr>
          <w:trHeight w:val="290"/>
        </w:trPr>
        <w:tc>
          <w:tcPr>
            <w:tcW w:w="1046" w:type="pct"/>
            <w:tcBorders>
              <w:top w:val="nil"/>
              <w:left w:val="nil"/>
              <w:bottom w:val="nil"/>
              <w:right w:val="nil"/>
            </w:tcBorders>
            <w:shd w:val="clear" w:color="auto" w:fill="auto"/>
            <w:noWrap/>
            <w:vAlign w:val="bottom"/>
            <w:hideMark/>
          </w:tcPr>
          <w:p w14:paraId="5489EC99" w14:textId="77777777" w:rsidR="00FC1892" w:rsidRPr="00B95D27" w:rsidRDefault="00FC1892" w:rsidP="00B95D27">
            <w:pPr>
              <w:spacing w:after="0" w:line="240" w:lineRule="auto"/>
              <w:jc w:val="right"/>
              <w:rPr>
                <w:rFonts w:ascii="Calibri" w:eastAsia="Times New Roman" w:hAnsi="Calibri" w:cs="Calibri"/>
                <w:color w:val="000000"/>
              </w:rPr>
            </w:pPr>
          </w:p>
        </w:tc>
        <w:tc>
          <w:tcPr>
            <w:tcW w:w="1001" w:type="pct"/>
            <w:tcBorders>
              <w:top w:val="nil"/>
              <w:left w:val="nil"/>
              <w:bottom w:val="nil"/>
              <w:right w:val="nil"/>
            </w:tcBorders>
            <w:shd w:val="clear" w:color="auto" w:fill="auto"/>
            <w:noWrap/>
            <w:vAlign w:val="bottom"/>
            <w:hideMark/>
          </w:tcPr>
          <w:p w14:paraId="4A469CBF"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818" w:type="pct"/>
            <w:tcBorders>
              <w:top w:val="nil"/>
              <w:left w:val="nil"/>
              <w:bottom w:val="nil"/>
              <w:right w:val="nil"/>
            </w:tcBorders>
            <w:shd w:val="clear" w:color="auto" w:fill="auto"/>
            <w:noWrap/>
            <w:vAlign w:val="bottom"/>
            <w:hideMark/>
          </w:tcPr>
          <w:p w14:paraId="11F82C32"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83" w:type="pct"/>
            <w:tcBorders>
              <w:top w:val="nil"/>
              <w:left w:val="nil"/>
              <w:bottom w:val="nil"/>
              <w:right w:val="nil"/>
            </w:tcBorders>
            <w:shd w:val="clear" w:color="auto" w:fill="auto"/>
            <w:noWrap/>
            <w:vAlign w:val="bottom"/>
            <w:hideMark/>
          </w:tcPr>
          <w:p w14:paraId="78C447B6"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418" w:type="pct"/>
            <w:tcBorders>
              <w:top w:val="nil"/>
              <w:left w:val="nil"/>
              <w:bottom w:val="nil"/>
              <w:right w:val="nil"/>
            </w:tcBorders>
            <w:shd w:val="clear" w:color="auto" w:fill="auto"/>
            <w:noWrap/>
            <w:vAlign w:val="bottom"/>
            <w:hideMark/>
          </w:tcPr>
          <w:p w14:paraId="1D00113F"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58" w:type="pct"/>
            <w:tcBorders>
              <w:top w:val="nil"/>
              <w:left w:val="single" w:sz="8" w:space="0" w:color="auto"/>
              <w:bottom w:val="single" w:sz="4" w:space="0" w:color="auto"/>
              <w:right w:val="single" w:sz="4" w:space="0" w:color="auto"/>
            </w:tcBorders>
            <w:shd w:val="clear" w:color="auto" w:fill="auto"/>
            <w:noWrap/>
            <w:vAlign w:val="bottom"/>
            <w:hideMark/>
          </w:tcPr>
          <w:p w14:paraId="3F99061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Daily VMT total</w:t>
            </w:r>
          </w:p>
        </w:tc>
        <w:tc>
          <w:tcPr>
            <w:tcW w:w="576" w:type="pct"/>
            <w:tcBorders>
              <w:top w:val="nil"/>
              <w:left w:val="nil"/>
              <w:bottom w:val="single" w:sz="4" w:space="0" w:color="auto"/>
              <w:right w:val="single" w:sz="8" w:space="0" w:color="auto"/>
            </w:tcBorders>
            <w:shd w:val="clear" w:color="auto" w:fill="auto"/>
            <w:noWrap/>
            <w:vAlign w:val="bottom"/>
            <w:hideMark/>
          </w:tcPr>
          <w:p w14:paraId="6C8C25C7"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5,510.80</w:t>
            </w:r>
          </w:p>
        </w:tc>
      </w:tr>
      <w:tr w:rsidR="00FC1892" w:rsidRPr="00B95D27" w14:paraId="7284BC34" w14:textId="77777777" w:rsidTr="00FC1892">
        <w:trPr>
          <w:trHeight w:val="290"/>
        </w:trPr>
        <w:tc>
          <w:tcPr>
            <w:tcW w:w="1046" w:type="pct"/>
            <w:tcBorders>
              <w:top w:val="nil"/>
              <w:left w:val="nil"/>
              <w:bottom w:val="nil"/>
              <w:right w:val="nil"/>
            </w:tcBorders>
            <w:shd w:val="clear" w:color="auto" w:fill="auto"/>
            <w:noWrap/>
            <w:vAlign w:val="bottom"/>
            <w:hideMark/>
          </w:tcPr>
          <w:p w14:paraId="1FBBA1C1" w14:textId="77777777" w:rsidR="00FC1892" w:rsidRPr="00B95D27" w:rsidRDefault="00FC1892" w:rsidP="00B95D27">
            <w:pPr>
              <w:spacing w:after="0" w:line="240" w:lineRule="auto"/>
              <w:jc w:val="right"/>
              <w:rPr>
                <w:rFonts w:ascii="Calibri" w:eastAsia="Times New Roman" w:hAnsi="Calibri" w:cs="Calibri"/>
                <w:color w:val="000000"/>
              </w:rPr>
            </w:pPr>
          </w:p>
        </w:tc>
        <w:tc>
          <w:tcPr>
            <w:tcW w:w="1001" w:type="pct"/>
            <w:tcBorders>
              <w:top w:val="nil"/>
              <w:left w:val="nil"/>
              <w:bottom w:val="nil"/>
              <w:right w:val="nil"/>
            </w:tcBorders>
            <w:shd w:val="clear" w:color="auto" w:fill="auto"/>
            <w:noWrap/>
            <w:vAlign w:val="bottom"/>
            <w:hideMark/>
          </w:tcPr>
          <w:p w14:paraId="7C391EE9"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818" w:type="pct"/>
            <w:tcBorders>
              <w:top w:val="nil"/>
              <w:left w:val="nil"/>
              <w:bottom w:val="nil"/>
              <w:right w:val="nil"/>
            </w:tcBorders>
            <w:shd w:val="clear" w:color="auto" w:fill="auto"/>
            <w:noWrap/>
            <w:vAlign w:val="bottom"/>
            <w:hideMark/>
          </w:tcPr>
          <w:p w14:paraId="3663BA85"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83" w:type="pct"/>
            <w:tcBorders>
              <w:top w:val="nil"/>
              <w:left w:val="nil"/>
              <w:bottom w:val="nil"/>
              <w:right w:val="nil"/>
            </w:tcBorders>
            <w:shd w:val="clear" w:color="auto" w:fill="auto"/>
            <w:noWrap/>
            <w:vAlign w:val="bottom"/>
            <w:hideMark/>
          </w:tcPr>
          <w:p w14:paraId="2AF74D1F"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418" w:type="pct"/>
            <w:tcBorders>
              <w:top w:val="nil"/>
              <w:left w:val="nil"/>
              <w:bottom w:val="nil"/>
              <w:right w:val="nil"/>
            </w:tcBorders>
            <w:shd w:val="clear" w:color="auto" w:fill="auto"/>
            <w:noWrap/>
            <w:vAlign w:val="bottom"/>
            <w:hideMark/>
          </w:tcPr>
          <w:p w14:paraId="6C5658B4"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58" w:type="pct"/>
            <w:tcBorders>
              <w:top w:val="nil"/>
              <w:left w:val="single" w:sz="8" w:space="0" w:color="auto"/>
              <w:bottom w:val="single" w:sz="4" w:space="0" w:color="auto"/>
              <w:right w:val="single" w:sz="4" w:space="0" w:color="auto"/>
            </w:tcBorders>
            <w:shd w:val="clear" w:color="auto" w:fill="auto"/>
            <w:noWrap/>
            <w:vAlign w:val="bottom"/>
            <w:hideMark/>
          </w:tcPr>
          <w:p w14:paraId="5C8ABB2C"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365 days</w:t>
            </w:r>
          </w:p>
        </w:tc>
        <w:tc>
          <w:tcPr>
            <w:tcW w:w="576" w:type="pct"/>
            <w:tcBorders>
              <w:top w:val="nil"/>
              <w:left w:val="nil"/>
              <w:bottom w:val="single" w:sz="4" w:space="0" w:color="auto"/>
              <w:right w:val="single" w:sz="8" w:space="0" w:color="auto"/>
            </w:tcBorders>
            <w:shd w:val="clear" w:color="auto" w:fill="auto"/>
            <w:noWrap/>
            <w:vAlign w:val="bottom"/>
            <w:hideMark/>
          </w:tcPr>
          <w:p w14:paraId="513B7F05"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365.00</w:t>
            </w:r>
          </w:p>
        </w:tc>
      </w:tr>
      <w:tr w:rsidR="00FC1892" w:rsidRPr="00B95D27" w14:paraId="130367DC" w14:textId="77777777" w:rsidTr="00FC1892">
        <w:trPr>
          <w:trHeight w:val="300"/>
        </w:trPr>
        <w:tc>
          <w:tcPr>
            <w:tcW w:w="1046" w:type="pct"/>
            <w:tcBorders>
              <w:top w:val="nil"/>
              <w:left w:val="nil"/>
              <w:bottom w:val="nil"/>
              <w:right w:val="nil"/>
            </w:tcBorders>
            <w:shd w:val="clear" w:color="auto" w:fill="auto"/>
            <w:noWrap/>
            <w:vAlign w:val="bottom"/>
            <w:hideMark/>
          </w:tcPr>
          <w:p w14:paraId="69350B7A" w14:textId="77777777" w:rsidR="00FC1892" w:rsidRPr="00B95D27" w:rsidRDefault="00FC1892" w:rsidP="00B95D27">
            <w:pPr>
              <w:spacing w:after="0" w:line="240" w:lineRule="auto"/>
              <w:jc w:val="right"/>
              <w:rPr>
                <w:rFonts w:ascii="Calibri" w:eastAsia="Times New Roman" w:hAnsi="Calibri" w:cs="Calibri"/>
                <w:color w:val="000000"/>
              </w:rPr>
            </w:pPr>
          </w:p>
        </w:tc>
        <w:tc>
          <w:tcPr>
            <w:tcW w:w="1001" w:type="pct"/>
            <w:tcBorders>
              <w:top w:val="nil"/>
              <w:left w:val="nil"/>
              <w:bottom w:val="nil"/>
              <w:right w:val="nil"/>
            </w:tcBorders>
            <w:shd w:val="clear" w:color="auto" w:fill="auto"/>
            <w:noWrap/>
            <w:vAlign w:val="bottom"/>
            <w:hideMark/>
          </w:tcPr>
          <w:p w14:paraId="33063970"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818" w:type="pct"/>
            <w:tcBorders>
              <w:top w:val="nil"/>
              <w:left w:val="nil"/>
              <w:bottom w:val="nil"/>
              <w:right w:val="nil"/>
            </w:tcBorders>
            <w:shd w:val="clear" w:color="auto" w:fill="auto"/>
            <w:noWrap/>
            <w:vAlign w:val="bottom"/>
            <w:hideMark/>
          </w:tcPr>
          <w:p w14:paraId="10D649AB"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83" w:type="pct"/>
            <w:tcBorders>
              <w:top w:val="nil"/>
              <w:left w:val="nil"/>
              <w:bottom w:val="nil"/>
              <w:right w:val="nil"/>
            </w:tcBorders>
            <w:shd w:val="clear" w:color="auto" w:fill="auto"/>
            <w:noWrap/>
            <w:vAlign w:val="bottom"/>
            <w:hideMark/>
          </w:tcPr>
          <w:p w14:paraId="07D4DFA5"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418" w:type="pct"/>
            <w:tcBorders>
              <w:top w:val="nil"/>
              <w:left w:val="nil"/>
              <w:bottom w:val="nil"/>
              <w:right w:val="nil"/>
            </w:tcBorders>
            <w:shd w:val="clear" w:color="auto" w:fill="auto"/>
            <w:noWrap/>
            <w:vAlign w:val="bottom"/>
            <w:hideMark/>
          </w:tcPr>
          <w:p w14:paraId="0C946B1A" w14:textId="77777777" w:rsidR="00FC1892" w:rsidRPr="00B95D27" w:rsidRDefault="00FC1892" w:rsidP="00B95D27">
            <w:pPr>
              <w:spacing w:after="0" w:line="240" w:lineRule="auto"/>
              <w:rPr>
                <w:rFonts w:ascii="Times New Roman" w:eastAsia="Times New Roman" w:hAnsi="Times New Roman" w:cs="Times New Roman"/>
                <w:sz w:val="20"/>
                <w:szCs w:val="20"/>
              </w:rPr>
            </w:pPr>
          </w:p>
        </w:tc>
        <w:tc>
          <w:tcPr>
            <w:tcW w:w="558" w:type="pct"/>
            <w:tcBorders>
              <w:top w:val="nil"/>
              <w:left w:val="single" w:sz="8" w:space="0" w:color="auto"/>
              <w:bottom w:val="single" w:sz="8" w:space="0" w:color="auto"/>
              <w:right w:val="single" w:sz="4" w:space="0" w:color="auto"/>
            </w:tcBorders>
            <w:shd w:val="clear" w:color="auto" w:fill="auto"/>
            <w:noWrap/>
            <w:vAlign w:val="bottom"/>
            <w:hideMark/>
          </w:tcPr>
          <w:p w14:paraId="2EAD71A6" w14:textId="77777777" w:rsidR="00FC1892" w:rsidRPr="00B95D27" w:rsidRDefault="00FC1892" w:rsidP="00B95D27">
            <w:pPr>
              <w:spacing w:after="0" w:line="240" w:lineRule="auto"/>
              <w:rPr>
                <w:rFonts w:ascii="Calibri" w:eastAsia="Times New Roman" w:hAnsi="Calibri" w:cs="Calibri"/>
                <w:color w:val="000000"/>
              </w:rPr>
            </w:pPr>
            <w:r w:rsidRPr="00B95D27">
              <w:rPr>
                <w:rFonts w:ascii="Calibri" w:eastAsia="Times New Roman" w:hAnsi="Calibri" w:cs="Calibri"/>
                <w:color w:val="000000"/>
              </w:rPr>
              <w:t>Annual VMT</w:t>
            </w:r>
          </w:p>
        </w:tc>
        <w:tc>
          <w:tcPr>
            <w:tcW w:w="576" w:type="pct"/>
            <w:tcBorders>
              <w:top w:val="nil"/>
              <w:left w:val="nil"/>
              <w:bottom w:val="single" w:sz="8" w:space="0" w:color="auto"/>
              <w:right w:val="single" w:sz="8" w:space="0" w:color="auto"/>
            </w:tcBorders>
            <w:shd w:val="clear" w:color="000000" w:fill="FFFF00"/>
            <w:noWrap/>
            <w:vAlign w:val="bottom"/>
            <w:hideMark/>
          </w:tcPr>
          <w:p w14:paraId="4EEDC74B" w14:textId="77777777" w:rsidR="00FC1892" w:rsidRPr="00B95D27" w:rsidRDefault="00FC1892" w:rsidP="00B95D27">
            <w:pPr>
              <w:spacing w:after="0" w:line="240" w:lineRule="auto"/>
              <w:jc w:val="right"/>
              <w:rPr>
                <w:rFonts w:ascii="Calibri" w:eastAsia="Times New Roman" w:hAnsi="Calibri" w:cs="Calibri"/>
                <w:color w:val="000000"/>
              </w:rPr>
            </w:pPr>
            <w:r w:rsidRPr="00B95D27">
              <w:rPr>
                <w:rFonts w:ascii="Calibri" w:eastAsia="Times New Roman" w:hAnsi="Calibri" w:cs="Calibri"/>
                <w:color w:val="000000"/>
              </w:rPr>
              <w:t>2,011,441.63</w:t>
            </w:r>
          </w:p>
        </w:tc>
      </w:tr>
    </w:tbl>
    <w:p w14:paraId="0309367F" w14:textId="77777777" w:rsidR="00271EDE" w:rsidRDefault="00271EDE" w:rsidP="00AD483C">
      <w:pPr>
        <w:pStyle w:val="Caption"/>
        <w:spacing w:before="0" w:after="0"/>
        <w:contextualSpacing/>
        <w:jc w:val="center"/>
        <w:rPr>
          <w:rFonts w:ascii="Times New Roman" w:hAnsi="Times New Roman" w:cs="Times New Roman"/>
        </w:rPr>
      </w:pPr>
    </w:p>
    <w:p w14:paraId="23A677CC" w14:textId="77777777" w:rsidR="00271EDE" w:rsidRDefault="00271EDE" w:rsidP="00AD483C">
      <w:pPr>
        <w:pStyle w:val="Caption"/>
        <w:spacing w:before="0" w:after="0"/>
        <w:contextualSpacing/>
        <w:jc w:val="center"/>
        <w:rPr>
          <w:rFonts w:ascii="Times New Roman" w:hAnsi="Times New Roman" w:cs="Times New Roman"/>
        </w:rPr>
      </w:pPr>
    </w:p>
    <w:p w14:paraId="4F510E8B" w14:textId="26D845F6" w:rsidR="00AD483C"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 xml:space="preserve">Village of </w:t>
      </w:r>
      <w:r w:rsidR="00167B26">
        <w:rPr>
          <w:rFonts w:ascii="Times New Roman" w:hAnsi="Times New Roman" w:cs="Times New Roman"/>
        </w:rPr>
        <w:t>Tully</w:t>
      </w:r>
      <w:r w:rsidRPr="00047667">
        <w:rPr>
          <w:rFonts w:ascii="Times New Roman" w:hAnsi="Times New Roman" w:cs="Times New Roman"/>
        </w:rPr>
        <w:t xml:space="preserve"> Traffic Data for Road Segments with Available AADT</w:t>
      </w:r>
    </w:p>
    <w:p w14:paraId="658370CB" w14:textId="57B145D7" w:rsidR="00F14367" w:rsidRDefault="00F14367" w:rsidP="00D7610E">
      <w:pPr>
        <w:spacing w:after="0" w:line="240" w:lineRule="auto"/>
        <w:contextualSpacing/>
        <w:rPr>
          <w:rFonts w:ascii="Times New Roman" w:hAnsi="Times New Roman" w:cs="Times New Roman"/>
          <w:lang w:eastAsia="ja-JP"/>
        </w:rPr>
      </w:pPr>
    </w:p>
    <w:p w14:paraId="46D13F6B" w14:textId="77777777" w:rsidR="00F14367" w:rsidRPr="00047667" w:rsidRDefault="00F14367"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xml:space="preserve"># </w:t>
            </w:r>
            <w:proofErr w:type="gramStart"/>
            <w:r w:rsidRPr="00047667">
              <w:rPr>
                <w:rFonts w:ascii="Times New Roman" w:eastAsia="Times New Roman" w:hAnsi="Times New Roman" w:cs="Times New Roman"/>
                <w:b/>
                <w:bCs/>
                <w:color w:val="000000"/>
                <w:sz w:val="20"/>
              </w:rPr>
              <w:t>occupied</w:t>
            </w:r>
            <w:proofErr w:type="gramEnd"/>
            <w:r w:rsidRPr="00047667">
              <w:rPr>
                <w:rFonts w:ascii="Times New Roman" w:eastAsia="Times New Roman" w:hAnsi="Times New Roman" w:cs="Times New Roman"/>
                <w:b/>
                <w:bCs/>
                <w:color w:val="000000"/>
                <w:sz w:val="20"/>
              </w:rPr>
              <w:t xml:space="preserve">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29AC3566" w:rsidR="00D7610E" w:rsidRPr="00BA6879" w:rsidRDefault="00342F49"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5BC264BA" w:rsidR="00BA6879" w:rsidRPr="00BA6879" w:rsidRDefault="00342F49"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2,568</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4F2B5238" w:rsidR="00BA6879" w:rsidRPr="00BA6879" w:rsidRDefault="00342F49"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1016.3</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1665037F" w:rsidR="00BA6879" w:rsidRPr="00BA6879" w:rsidRDefault="00342F49" w:rsidP="00BA6879">
            <w:pPr>
              <w:spacing w:after="0" w:line="240" w:lineRule="auto"/>
              <w:contextualSpacing/>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937,320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7FA3923D"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 xml:space="preserve">Village of </w:t>
      </w:r>
      <w:r w:rsidR="00167B26">
        <w:rPr>
          <w:rFonts w:ascii="Times New Roman" w:hAnsi="Times New Roman" w:cs="Times New Roman"/>
        </w:rPr>
        <w:t>Tully</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45CC555B"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t>Emissi</w:t>
      </w:r>
      <w:r w:rsidR="0016656C" w:rsidRPr="00900C8D">
        <w:rPr>
          <w:rFonts w:ascii="Times New Roman" w:hAnsi="Times New Roman" w:cs="Times New Roman"/>
          <w:sz w:val="24"/>
          <w:szCs w:val="24"/>
          <w:lang w:eastAsia="ja-JP"/>
        </w:rPr>
        <w:t xml:space="preserve">ons from transportation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900C8D">
        <w:rPr>
          <w:rFonts w:ascii="Times New Roman" w:hAnsi="Times New Roman" w:cs="Times New Roman"/>
          <w:sz w:val="24"/>
          <w:szCs w:val="24"/>
          <w:lang w:eastAsia="ja-JP"/>
        </w:rPr>
        <w:t xml:space="preserve"> </w:t>
      </w:r>
      <w:r w:rsidRPr="00900C8D">
        <w:rPr>
          <w:rFonts w:ascii="Times New Roman" w:hAnsi="Times New Roman" w:cs="Times New Roman"/>
          <w:sz w:val="24"/>
          <w:szCs w:val="24"/>
          <w:lang w:eastAsia="ja-JP"/>
        </w:rPr>
        <w:t>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FD1CB7">
        <w:rPr>
          <w:rFonts w:ascii="Times New Roman" w:hAnsi="Times New Roman" w:cs="Times New Roman"/>
          <w:sz w:val="24"/>
          <w:szCs w:val="24"/>
          <w:lang w:eastAsia="ja-JP"/>
        </w:rPr>
        <w:t>1,425</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FD1CB7">
        <w:rPr>
          <w:rFonts w:ascii="Times New Roman" w:hAnsi="Times New Roman" w:cs="Times New Roman"/>
          <w:sz w:val="24"/>
          <w:szCs w:val="24"/>
          <w:lang w:eastAsia="ja-JP"/>
        </w:rPr>
        <w:t>1,007</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w:t>
      </w:r>
      <w:r w:rsidR="00FD1CB7">
        <w:rPr>
          <w:rFonts w:ascii="Times New Roman" w:hAnsi="Times New Roman" w:cs="Times New Roman"/>
          <w:sz w:val="24"/>
          <w:szCs w:val="24"/>
          <w:lang w:eastAsia="ja-JP"/>
        </w:rPr>
        <w:t>418</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7B6C3232" w:rsidR="001625EC" w:rsidRDefault="00FD1CB7" w:rsidP="001625EC">
      <w:pPr>
        <w:spacing w:after="0" w:line="240" w:lineRule="auto"/>
        <w:contextualSpacing/>
        <w:jc w:val="center"/>
        <w:rPr>
          <w:rFonts w:ascii="Times New Roman" w:hAnsi="Times New Roman" w:cs="Times New Roman"/>
          <w:lang w:eastAsia="ja-JP"/>
        </w:rPr>
      </w:pPr>
      <w:r>
        <w:rPr>
          <w:noProof/>
        </w:rPr>
        <w:lastRenderedPageBreak/>
        <w:drawing>
          <wp:inline distT="0" distB="0" distL="0" distR="0" wp14:anchorId="00CEB243" wp14:editId="14995ED4">
            <wp:extent cx="4848225" cy="3146425"/>
            <wp:effectExtent l="0" t="0" r="9525" b="15875"/>
            <wp:docPr id="11" name="Chart 11">
              <a:extLst xmlns:a="http://schemas.openxmlformats.org/drawingml/2006/main">
                <a:ext uri="{FF2B5EF4-FFF2-40B4-BE49-F238E27FC236}">
                  <a16:creationId xmlns:a16="http://schemas.microsoft.com/office/drawing/2014/main" id="{3AB1E386-BF6B-48C6-B843-7278B4D09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7D39778D"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1C09C8">
        <w:rPr>
          <w:rFonts w:ascii="Times New Roman" w:hAnsi="Times New Roman" w:cs="Times New Roman"/>
        </w:rPr>
        <w:t>8</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14F24FA9" w14:textId="77777777" w:rsidR="00837431" w:rsidRPr="00837431" w:rsidRDefault="00837431" w:rsidP="00837431">
      <w:pPr>
        <w:rPr>
          <w:lang w:eastAsia="ja-JP"/>
        </w:rPr>
      </w:pPr>
    </w:p>
    <w:p w14:paraId="5297074C"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5" w:name="_Toc103696251"/>
      <w:r w:rsidRPr="003F3DB1">
        <w:rPr>
          <w:rFonts w:ascii="Times New Roman" w:hAnsi="Times New Roman" w:cs="Times New Roman"/>
          <w:lang w:eastAsia="ja-JP"/>
        </w:rPr>
        <w:t>Waste Sector</w:t>
      </w:r>
      <w:bookmarkEnd w:id="35"/>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36" w:name="_Toc103696252"/>
      <w:r w:rsidRPr="00047667">
        <w:rPr>
          <w:rFonts w:ascii="Times New Roman" w:hAnsi="Times New Roman" w:cs="Times New Roman"/>
        </w:rPr>
        <w:t>Methods and inputs</w:t>
      </w:r>
      <w:bookmarkEnd w:id="36"/>
    </w:p>
    <w:p w14:paraId="723E86D6" w14:textId="6EB6C11A" w:rsidR="006A6E3E" w:rsidRDefault="006A6E3E" w:rsidP="006A6E3E">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160D95">
        <w:rPr>
          <w:rFonts w:ascii="Times New Roman" w:hAnsi="Times New Roman" w:cs="Times New Roman"/>
          <w:sz w:val="24"/>
        </w:rPr>
        <w:t xml:space="preserve"> </w:t>
      </w:r>
      <w:r w:rsidRPr="00160D95">
        <w:rPr>
          <w:rFonts w:ascii="Times New Roman" w:hAnsi="Times New Roman" w:cs="Times New Roman"/>
          <w:sz w:val="24"/>
        </w:rPr>
        <w:t xml:space="preserve">were calculated using total tons of waste from </w:t>
      </w:r>
      <w:r w:rsidR="000E5A87">
        <w:rPr>
          <w:rFonts w:ascii="Times New Roman" w:hAnsi="Times New Roman" w:cs="Times New Roman"/>
          <w:sz w:val="24"/>
        </w:rPr>
        <w:t>Onondaga County</w:t>
      </w:r>
      <w:r w:rsidRPr="00160D95">
        <w:rPr>
          <w:rFonts w:ascii="Times New Roman" w:hAnsi="Times New Roman" w:cs="Times New Roman"/>
          <w:sz w:val="24"/>
        </w:rPr>
        <w:t xml:space="preserve"> disposed of at </w:t>
      </w:r>
      <w:r w:rsidR="00034B51">
        <w:rPr>
          <w:rFonts w:ascii="Times New Roman" w:hAnsi="Times New Roman" w:cs="Times New Roman"/>
          <w:sz w:val="24"/>
        </w:rPr>
        <w:t xml:space="preserve">the </w:t>
      </w:r>
      <w:r w:rsidR="000E5A87">
        <w:rPr>
          <w:rFonts w:ascii="Times New Roman" w:hAnsi="Times New Roman" w:cs="Times New Roman"/>
          <w:sz w:val="24"/>
        </w:rPr>
        <w:t>Onondaga County Resource and Recovery Agency (OCRRA)’s Waste to Energy facility</w:t>
      </w:r>
      <w:r>
        <w:rPr>
          <w:rFonts w:ascii="Times New Roman" w:hAnsi="Times New Roman" w:cs="Times New Roman"/>
          <w:sz w:val="24"/>
        </w:rPr>
        <w:t xml:space="preserve"> and scaling down to the </w:t>
      </w:r>
      <w:r w:rsidR="0075202F">
        <w:rPr>
          <w:rFonts w:ascii="Times New Roman" w:hAnsi="Times New Roman" w:cs="Times New Roman"/>
          <w:sz w:val="24"/>
          <w:szCs w:val="24"/>
        </w:rPr>
        <w:t>village</w:t>
      </w:r>
      <w:r w:rsidR="0075202F">
        <w:rPr>
          <w:rFonts w:ascii="Times New Roman" w:hAnsi="Times New Roman" w:cs="Times New Roman"/>
          <w:sz w:val="24"/>
        </w:rPr>
        <w:t xml:space="preserve"> </w:t>
      </w:r>
      <w:r>
        <w:rPr>
          <w:rFonts w:ascii="Times New Roman" w:hAnsi="Times New Roman" w:cs="Times New Roman"/>
          <w:sz w:val="24"/>
        </w:rPr>
        <w:t>based on population</w:t>
      </w:r>
      <w:r w:rsidRPr="00160D95">
        <w:rPr>
          <w:rFonts w:ascii="Times New Roman" w:hAnsi="Times New Roman" w:cs="Times New Roman"/>
          <w:sz w:val="24"/>
        </w:rPr>
        <w:t xml:space="preserve">. </w:t>
      </w:r>
      <w:r>
        <w:rPr>
          <w:rFonts w:ascii="Times New Roman" w:hAnsi="Times New Roman" w:cs="Times New Roman"/>
          <w:sz w:val="24"/>
        </w:rPr>
        <w:t xml:space="preserve"> </w:t>
      </w:r>
      <w:r w:rsidR="00AA2F87">
        <w:rPr>
          <w:rFonts w:ascii="Times New Roman" w:hAnsi="Times New Roman" w:cs="Times New Roman"/>
          <w:sz w:val="24"/>
        </w:rPr>
        <w:t xml:space="preserve">There were 6,008 tons of waste disposed of from the </w:t>
      </w:r>
      <w:r w:rsidR="00AF498E">
        <w:rPr>
          <w:rFonts w:ascii="Times New Roman" w:hAnsi="Times New Roman" w:cs="Times New Roman"/>
          <w:sz w:val="24"/>
        </w:rPr>
        <w:t>Village of Tully</w:t>
      </w:r>
      <w:r w:rsidR="00AA2F87">
        <w:rPr>
          <w:rFonts w:ascii="Times New Roman" w:hAnsi="Times New Roman" w:cs="Times New Roman"/>
          <w:sz w:val="24"/>
        </w:rPr>
        <w:t xml:space="preserve"> in 2019.</w:t>
      </w:r>
    </w:p>
    <w:p w14:paraId="63C7ABDD" w14:textId="77777777" w:rsidR="006A6E3E" w:rsidRDefault="006A6E3E" w:rsidP="006A6E3E">
      <w:pPr>
        <w:tabs>
          <w:tab w:val="left" w:pos="4860"/>
        </w:tabs>
        <w:spacing w:after="0" w:line="240" w:lineRule="auto"/>
        <w:contextualSpacing/>
        <w:rPr>
          <w:rFonts w:ascii="Times New Roman" w:hAnsi="Times New Roman" w:cs="Times New Roman"/>
          <w:sz w:val="24"/>
        </w:rPr>
      </w:pPr>
    </w:p>
    <w:tbl>
      <w:tblPr>
        <w:tblW w:w="5439" w:type="pct"/>
        <w:tblInd w:w="-275" w:type="dxa"/>
        <w:tblLook w:val="04A0" w:firstRow="1" w:lastRow="0" w:firstColumn="1" w:lastColumn="0" w:noHBand="0" w:noVBand="1"/>
      </w:tblPr>
      <w:tblGrid>
        <w:gridCol w:w="1436"/>
        <w:gridCol w:w="1218"/>
        <w:gridCol w:w="1792"/>
        <w:gridCol w:w="1726"/>
        <w:gridCol w:w="1684"/>
        <w:gridCol w:w="2315"/>
      </w:tblGrid>
      <w:tr w:rsidR="003E7639" w:rsidRPr="003E7639" w14:paraId="037E92E5" w14:textId="77777777" w:rsidTr="003E7639">
        <w:trPr>
          <w:trHeight w:val="1450"/>
        </w:trPr>
        <w:tc>
          <w:tcPr>
            <w:tcW w:w="719"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305F87A2" w14:textId="77777777" w:rsidR="003E7639" w:rsidRPr="003E7639" w:rsidRDefault="003E7639" w:rsidP="003E7639">
            <w:pPr>
              <w:spacing w:after="0" w:line="240" w:lineRule="auto"/>
              <w:jc w:val="center"/>
              <w:rPr>
                <w:rFonts w:ascii="Calibri" w:eastAsia="Times New Roman" w:hAnsi="Calibri" w:cs="Calibri"/>
                <w:b/>
                <w:bCs/>
                <w:color w:val="000000"/>
              </w:rPr>
            </w:pPr>
            <w:r w:rsidRPr="003E7639">
              <w:rPr>
                <w:rFonts w:ascii="Calibri" w:eastAsia="Times New Roman" w:hAnsi="Calibri" w:cs="Calibri"/>
                <w:b/>
                <w:bCs/>
                <w:color w:val="000000"/>
              </w:rPr>
              <w:t>County Population</w:t>
            </w:r>
          </w:p>
        </w:tc>
        <w:tc>
          <w:tcPr>
            <w:tcW w:w="599" w:type="pct"/>
            <w:tcBorders>
              <w:top w:val="single" w:sz="4" w:space="0" w:color="auto"/>
              <w:left w:val="nil"/>
              <w:bottom w:val="single" w:sz="4" w:space="0" w:color="auto"/>
              <w:right w:val="single" w:sz="4" w:space="0" w:color="auto"/>
            </w:tcBorders>
            <w:shd w:val="clear" w:color="000000" w:fill="FCD5B4"/>
            <w:vAlign w:val="center"/>
            <w:hideMark/>
          </w:tcPr>
          <w:p w14:paraId="5BE3131D" w14:textId="77777777" w:rsidR="003E7639" w:rsidRPr="003E7639" w:rsidRDefault="003E7639" w:rsidP="003E7639">
            <w:pPr>
              <w:spacing w:after="0" w:line="240" w:lineRule="auto"/>
              <w:jc w:val="center"/>
              <w:rPr>
                <w:rFonts w:ascii="Calibri" w:eastAsia="Times New Roman" w:hAnsi="Calibri" w:cs="Calibri"/>
                <w:b/>
                <w:bCs/>
              </w:rPr>
            </w:pPr>
            <w:r w:rsidRPr="003E7639">
              <w:rPr>
                <w:rFonts w:ascii="Calibri" w:eastAsia="Times New Roman" w:hAnsi="Calibri" w:cs="Calibri"/>
                <w:b/>
                <w:bCs/>
              </w:rPr>
              <w:t>Village of Tully population</w:t>
            </w:r>
          </w:p>
        </w:tc>
        <w:tc>
          <w:tcPr>
            <w:tcW w:w="894" w:type="pct"/>
            <w:tcBorders>
              <w:top w:val="single" w:sz="4" w:space="0" w:color="auto"/>
              <w:left w:val="nil"/>
              <w:bottom w:val="single" w:sz="4" w:space="0" w:color="auto"/>
              <w:right w:val="single" w:sz="4" w:space="0" w:color="auto"/>
            </w:tcBorders>
            <w:shd w:val="clear" w:color="000000" w:fill="FCD5B4"/>
            <w:vAlign w:val="center"/>
            <w:hideMark/>
          </w:tcPr>
          <w:p w14:paraId="764ADBB5" w14:textId="19198759" w:rsidR="003E7639" w:rsidRPr="003E7639" w:rsidRDefault="003E7639" w:rsidP="003E7639">
            <w:pPr>
              <w:spacing w:after="0" w:line="240" w:lineRule="auto"/>
              <w:jc w:val="center"/>
              <w:rPr>
                <w:rFonts w:ascii="Calibri" w:eastAsia="Times New Roman" w:hAnsi="Calibri" w:cs="Calibri"/>
                <w:b/>
                <w:bCs/>
                <w:color w:val="000000"/>
              </w:rPr>
            </w:pPr>
            <w:r w:rsidRPr="003E7639">
              <w:rPr>
                <w:rFonts w:ascii="Calibri" w:eastAsia="Times New Roman" w:hAnsi="Calibri" w:cs="Calibri"/>
                <w:b/>
                <w:bCs/>
                <w:color w:val="000000"/>
              </w:rPr>
              <w:t>Total tons waste from Onondaga County (not including recycling)</w:t>
            </w:r>
          </w:p>
        </w:tc>
        <w:tc>
          <w:tcPr>
            <w:tcW w:w="796" w:type="pct"/>
            <w:tcBorders>
              <w:top w:val="single" w:sz="4" w:space="0" w:color="auto"/>
              <w:left w:val="nil"/>
              <w:bottom w:val="single" w:sz="4" w:space="0" w:color="auto"/>
              <w:right w:val="single" w:sz="4" w:space="0" w:color="auto"/>
            </w:tcBorders>
            <w:shd w:val="clear" w:color="000000" w:fill="FCD5B4"/>
            <w:vAlign w:val="center"/>
            <w:hideMark/>
          </w:tcPr>
          <w:p w14:paraId="73EB402B" w14:textId="77777777" w:rsidR="003E7639" w:rsidRPr="003E7639" w:rsidRDefault="003E7639" w:rsidP="003E7639">
            <w:pPr>
              <w:spacing w:after="0" w:line="240" w:lineRule="auto"/>
              <w:jc w:val="center"/>
              <w:rPr>
                <w:rFonts w:ascii="Calibri" w:eastAsia="Times New Roman" w:hAnsi="Calibri" w:cs="Calibri"/>
                <w:b/>
                <w:bCs/>
                <w:color w:val="000000"/>
              </w:rPr>
            </w:pPr>
            <w:r w:rsidRPr="003E7639">
              <w:rPr>
                <w:rFonts w:ascii="Calibri" w:eastAsia="Times New Roman" w:hAnsi="Calibri" w:cs="Calibri"/>
                <w:b/>
                <w:bCs/>
                <w:color w:val="000000"/>
              </w:rPr>
              <w:t>Disposal method</w:t>
            </w:r>
          </w:p>
        </w:tc>
        <w:tc>
          <w:tcPr>
            <w:tcW w:w="841" w:type="pct"/>
            <w:tcBorders>
              <w:top w:val="single" w:sz="4" w:space="0" w:color="auto"/>
              <w:left w:val="nil"/>
              <w:bottom w:val="single" w:sz="4" w:space="0" w:color="auto"/>
              <w:right w:val="single" w:sz="4" w:space="0" w:color="auto"/>
            </w:tcBorders>
            <w:shd w:val="clear" w:color="000000" w:fill="FCD5B4"/>
            <w:vAlign w:val="center"/>
            <w:hideMark/>
          </w:tcPr>
          <w:p w14:paraId="2309AA8F" w14:textId="77777777" w:rsidR="003E7639" w:rsidRPr="003E7639" w:rsidRDefault="003E7639" w:rsidP="003E7639">
            <w:pPr>
              <w:spacing w:after="0" w:line="240" w:lineRule="auto"/>
              <w:jc w:val="center"/>
              <w:rPr>
                <w:rFonts w:ascii="Calibri" w:eastAsia="Times New Roman" w:hAnsi="Calibri" w:cs="Calibri"/>
                <w:b/>
                <w:bCs/>
                <w:color w:val="000000"/>
              </w:rPr>
            </w:pPr>
            <w:r w:rsidRPr="003E7639">
              <w:rPr>
                <w:rFonts w:ascii="Calibri" w:eastAsia="Times New Roman" w:hAnsi="Calibri" w:cs="Calibri"/>
                <w:b/>
                <w:bCs/>
                <w:color w:val="000000"/>
              </w:rPr>
              <w:t xml:space="preserve">Tons of waste disposed per person </w:t>
            </w:r>
          </w:p>
        </w:tc>
        <w:tc>
          <w:tcPr>
            <w:tcW w:w="1151" w:type="pct"/>
            <w:tcBorders>
              <w:top w:val="single" w:sz="4" w:space="0" w:color="auto"/>
              <w:left w:val="nil"/>
              <w:bottom w:val="single" w:sz="4" w:space="0" w:color="auto"/>
              <w:right w:val="single" w:sz="4" w:space="0" w:color="auto"/>
            </w:tcBorders>
            <w:shd w:val="clear" w:color="000000" w:fill="FCD5B4"/>
            <w:vAlign w:val="center"/>
            <w:hideMark/>
          </w:tcPr>
          <w:p w14:paraId="44E0EA05" w14:textId="77777777" w:rsidR="003E7639" w:rsidRPr="003E7639" w:rsidRDefault="003E7639" w:rsidP="003E7639">
            <w:pPr>
              <w:spacing w:after="0" w:line="240" w:lineRule="auto"/>
              <w:jc w:val="center"/>
              <w:rPr>
                <w:rFonts w:ascii="Calibri" w:eastAsia="Times New Roman" w:hAnsi="Calibri" w:cs="Calibri"/>
                <w:b/>
                <w:bCs/>
              </w:rPr>
            </w:pPr>
            <w:r w:rsidRPr="003E7639">
              <w:rPr>
                <w:rFonts w:ascii="Calibri" w:eastAsia="Times New Roman" w:hAnsi="Calibri" w:cs="Calibri"/>
                <w:b/>
                <w:bCs/>
              </w:rPr>
              <w:t>Tons of waste disposed from Village of Tully</w:t>
            </w:r>
          </w:p>
        </w:tc>
      </w:tr>
      <w:tr w:rsidR="003E7639" w:rsidRPr="003E7639" w14:paraId="00F40B12" w14:textId="77777777" w:rsidTr="003E7639">
        <w:trPr>
          <w:trHeight w:val="521"/>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29D5FCD6" w14:textId="0BA86223" w:rsidR="003E7639" w:rsidRPr="003E7639" w:rsidRDefault="003E7639" w:rsidP="003E7639">
            <w:pPr>
              <w:spacing w:after="0" w:line="240" w:lineRule="auto"/>
              <w:jc w:val="center"/>
              <w:rPr>
                <w:rFonts w:ascii="Calibri" w:eastAsia="Times New Roman" w:hAnsi="Calibri" w:cs="Calibri"/>
                <w:color w:val="000000"/>
              </w:rPr>
            </w:pPr>
            <w:r w:rsidRPr="003E7639">
              <w:rPr>
                <w:rFonts w:ascii="Calibri" w:eastAsia="Times New Roman" w:hAnsi="Calibri" w:cs="Calibri"/>
                <w:color w:val="000000"/>
              </w:rPr>
              <w:t>462</w:t>
            </w:r>
            <w:r>
              <w:rPr>
                <w:rFonts w:ascii="Calibri" w:eastAsia="Times New Roman" w:hAnsi="Calibri" w:cs="Calibri"/>
                <w:color w:val="000000"/>
              </w:rPr>
              <w:t>,</w:t>
            </w:r>
            <w:r w:rsidRPr="003E7639">
              <w:rPr>
                <w:rFonts w:ascii="Calibri" w:eastAsia="Times New Roman" w:hAnsi="Calibri" w:cs="Calibri"/>
                <w:color w:val="000000"/>
              </w:rPr>
              <w:t>872</w:t>
            </w:r>
          </w:p>
        </w:tc>
        <w:tc>
          <w:tcPr>
            <w:tcW w:w="599" w:type="pct"/>
            <w:tcBorders>
              <w:top w:val="nil"/>
              <w:left w:val="nil"/>
              <w:bottom w:val="single" w:sz="4" w:space="0" w:color="auto"/>
              <w:right w:val="single" w:sz="4" w:space="0" w:color="auto"/>
            </w:tcBorders>
            <w:shd w:val="clear" w:color="auto" w:fill="auto"/>
            <w:noWrap/>
            <w:vAlign w:val="center"/>
            <w:hideMark/>
          </w:tcPr>
          <w:p w14:paraId="11516693" w14:textId="77777777" w:rsidR="003E7639" w:rsidRPr="003E7639" w:rsidRDefault="003E7639" w:rsidP="003E7639">
            <w:pPr>
              <w:spacing w:after="0" w:line="240" w:lineRule="auto"/>
              <w:jc w:val="center"/>
              <w:rPr>
                <w:rFonts w:ascii="Calibri" w:eastAsia="Times New Roman" w:hAnsi="Calibri" w:cs="Calibri"/>
                <w:color w:val="000000"/>
              </w:rPr>
            </w:pPr>
            <w:r w:rsidRPr="003E7639">
              <w:rPr>
                <w:rFonts w:ascii="Calibri" w:eastAsia="Times New Roman" w:hAnsi="Calibri" w:cs="Calibri"/>
                <w:color w:val="000000"/>
              </w:rPr>
              <w:t>951</w:t>
            </w:r>
          </w:p>
        </w:tc>
        <w:tc>
          <w:tcPr>
            <w:tcW w:w="894" w:type="pct"/>
            <w:tcBorders>
              <w:top w:val="nil"/>
              <w:left w:val="nil"/>
              <w:bottom w:val="single" w:sz="4" w:space="0" w:color="auto"/>
              <w:right w:val="single" w:sz="4" w:space="0" w:color="auto"/>
            </w:tcBorders>
            <w:shd w:val="clear" w:color="auto" w:fill="auto"/>
            <w:noWrap/>
            <w:vAlign w:val="center"/>
            <w:hideMark/>
          </w:tcPr>
          <w:p w14:paraId="6CCF8CAE" w14:textId="2FB9F2E7" w:rsidR="003E7639" w:rsidRPr="003E7639" w:rsidRDefault="003E7639" w:rsidP="003E7639">
            <w:pPr>
              <w:spacing w:after="0" w:line="240" w:lineRule="auto"/>
              <w:jc w:val="right"/>
              <w:rPr>
                <w:rFonts w:ascii="Calibri" w:eastAsia="Times New Roman" w:hAnsi="Calibri" w:cs="Calibri"/>
              </w:rPr>
            </w:pPr>
            <w:r w:rsidRPr="003E7639">
              <w:rPr>
                <w:rFonts w:ascii="Calibri" w:eastAsia="Times New Roman" w:hAnsi="Calibri" w:cs="Calibri"/>
              </w:rPr>
              <w:t>362,653</w:t>
            </w:r>
          </w:p>
        </w:tc>
        <w:tc>
          <w:tcPr>
            <w:tcW w:w="796" w:type="pct"/>
            <w:tcBorders>
              <w:top w:val="nil"/>
              <w:left w:val="nil"/>
              <w:bottom w:val="single" w:sz="4" w:space="0" w:color="auto"/>
              <w:right w:val="single" w:sz="4" w:space="0" w:color="auto"/>
            </w:tcBorders>
            <w:shd w:val="clear" w:color="auto" w:fill="auto"/>
            <w:noWrap/>
            <w:vAlign w:val="center"/>
            <w:hideMark/>
          </w:tcPr>
          <w:p w14:paraId="5F7AA965" w14:textId="77777777" w:rsidR="003E7639" w:rsidRPr="003E7639" w:rsidRDefault="003E7639" w:rsidP="003E7639">
            <w:pPr>
              <w:spacing w:after="0" w:line="240" w:lineRule="auto"/>
              <w:jc w:val="center"/>
              <w:rPr>
                <w:rFonts w:ascii="Calibri" w:eastAsia="Times New Roman" w:hAnsi="Calibri" w:cs="Calibri"/>
                <w:color w:val="000000"/>
              </w:rPr>
            </w:pPr>
            <w:r w:rsidRPr="003E7639">
              <w:rPr>
                <w:rFonts w:ascii="Calibri" w:eastAsia="Times New Roman" w:hAnsi="Calibri" w:cs="Calibri"/>
                <w:color w:val="000000"/>
              </w:rPr>
              <w:t>Waste-to-energy</w:t>
            </w:r>
          </w:p>
        </w:tc>
        <w:tc>
          <w:tcPr>
            <w:tcW w:w="841" w:type="pct"/>
            <w:tcBorders>
              <w:top w:val="nil"/>
              <w:left w:val="nil"/>
              <w:bottom w:val="single" w:sz="4" w:space="0" w:color="auto"/>
              <w:right w:val="single" w:sz="4" w:space="0" w:color="auto"/>
            </w:tcBorders>
            <w:shd w:val="clear" w:color="auto" w:fill="auto"/>
            <w:noWrap/>
            <w:vAlign w:val="center"/>
            <w:hideMark/>
          </w:tcPr>
          <w:p w14:paraId="7FC175E8" w14:textId="77777777" w:rsidR="003E7639" w:rsidRPr="003E7639" w:rsidRDefault="003E7639" w:rsidP="003E7639">
            <w:pPr>
              <w:spacing w:after="0" w:line="240" w:lineRule="auto"/>
              <w:jc w:val="center"/>
              <w:rPr>
                <w:rFonts w:ascii="Calibri" w:eastAsia="Times New Roman" w:hAnsi="Calibri" w:cs="Calibri"/>
                <w:color w:val="000000"/>
              </w:rPr>
            </w:pPr>
            <w:r w:rsidRPr="003E7639">
              <w:rPr>
                <w:rFonts w:ascii="Calibri" w:eastAsia="Times New Roman" w:hAnsi="Calibri" w:cs="Calibri"/>
                <w:color w:val="000000"/>
              </w:rPr>
              <w:t>0.78</w:t>
            </w:r>
          </w:p>
        </w:tc>
        <w:tc>
          <w:tcPr>
            <w:tcW w:w="1151" w:type="pct"/>
            <w:tcBorders>
              <w:top w:val="nil"/>
              <w:left w:val="nil"/>
              <w:bottom w:val="single" w:sz="4" w:space="0" w:color="auto"/>
              <w:right w:val="single" w:sz="4" w:space="0" w:color="auto"/>
            </w:tcBorders>
            <w:shd w:val="clear" w:color="auto" w:fill="auto"/>
            <w:noWrap/>
            <w:vAlign w:val="center"/>
            <w:hideMark/>
          </w:tcPr>
          <w:p w14:paraId="3BD54CE7" w14:textId="77777777" w:rsidR="003E7639" w:rsidRPr="003E7639" w:rsidRDefault="003E7639" w:rsidP="003E7639">
            <w:pPr>
              <w:spacing w:after="0" w:line="240" w:lineRule="auto"/>
              <w:jc w:val="center"/>
              <w:rPr>
                <w:rFonts w:ascii="Calibri" w:eastAsia="Times New Roman" w:hAnsi="Calibri" w:cs="Calibri"/>
                <w:color w:val="000000"/>
              </w:rPr>
            </w:pPr>
            <w:r w:rsidRPr="003E7639">
              <w:rPr>
                <w:rFonts w:ascii="Calibri" w:eastAsia="Times New Roman" w:hAnsi="Calibri" w:cs="Calibri"/>
                <w:color w:val="000000"/>
              </w:rPr>
              <w:t>745.09</w:t>
            </w:r>
          </w:p>
        </w:tc>
      </w:tr>
    </w:tbl>
    <w:p w14:paraId="487A77C4" w14:textId="77777777" w:rsidR="00AF498E" w:rsidRPr="006D5731" w:rsidRDefault="00AF498E" w:rsidP="006A6E3E">
      <w:pPr>
        <w:tabs>
          <w:tab w:val="left" w:pos="4860"/>
        </w:tabs>
        <w:spacing w:after="0" w:line="240" w:lineRule="auto"/>
        <w:contextualSpacing/>
        <w:rPr>
          <w:rFonts w:ascii="Times New Roman" w:hAnsi="Times New Roman" w:cs="Times New Roman"/>
          <w:sz w:val="24"/>
        </w:rPr>
      </w:pPr>
    </w:p>
    <w:p w14:paraId="119AEB4D" w14:textId="0E00C608" w:rsidR="006A6E3E" w:rsidRDefault="006A6E3E" w:rsidP="006A6E3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B4BA7">
        <w:rPr>
          <w:rFonts w:ascii="Times New Roman" w:hAnsi="Times New Roman" w:cs="Times New Roman"/>
        </w:rPr>
        <w:t>6</w:t>
      </w:r>
      <w:r w:rsidRPr="00047667">
        <w:rPr>
          <w:rFonts w:ascii="Times New Roman" w:hAnsi="Times New Roman" w:cs="Times New Roman"/>
        </w:rPr>
        <w:t xml:space="preserve">: </w:t>
      </w:r>
      <w:r>
        <w:rPr>
          <w:rFonts w:ascii="Times New Roman" w:hAnsi="Times New Roman" w:cs="Times New Roman"/>
        </w:rPr>
        <w:t>201</w:t>
      </w:r>
      <w:r w:rsidR="00C85966">
        <w:rPr>
          <w:rFonts w:ascii="Times New Roman" w:hAnsi="Times New Roman" w:cs="Times New Roman"/>
        </w:rPr>
        <w:t>9</w:t>
      </w:r>
      <w:r w:rsidRPr="00047667">
        <w:rPr>
          <w:rFonts w:ascii="Times New Roman" w:hAnsi="Times New Roman" w:cs="Times New Roman"/>
        </w:rPr>
        <w:t xml:space="preserve"> Community Waste </w:t>
      </w:r>
      <w:r w:rsidR="00AF498E">
        <w:rPr>
          <w:rFonts w:ascii="Times New Roman" w:hAnsi="Times New Roman" w:cs="Times New Roman"/>
        </w:rPr>
        <w:t>Estimation</w:t>
      </w:r>
    </w:p>
    <w:p w14:paraId="570FB3EA" w14:textId="77777777" w:rsidR="00AF498E" w:rsidRPr="00AF498E" w:rsidRDefault="00AF498E" w:rsidP="00AF498E">
      <w:pPr>
        <w:rPr>
          <w:lang w:eastAsia="ja-JP"/>
        </w:rPr>
      </w:pPr>
    </w:p>
    <w:p w14:paraId="5375F186" w14:textId="76D2E312" w:rsidR="00B159C1" w:rsidRPr="00047667" w:rsidRDefault="00B159C1"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All waste disposed of at the </w:t>
      </w:r>
      <w:r w:rsidR="003E7639">
        <w:rPr>
          <w:rFonts w:ascii="Times New Roman" w:hAnsi="Times New Roman" w:cs="Times New Roman"/>
          <w:sz w:val="24"/>
          <w:lang w:eastAsia="ja-JP"/>
        </w:rPr>
        <w:t>Waste to Energy</w:t>
      </w:r>
      <w:r>
        <w:rPr>
          <w:rFonts w:ascii="Times New Roman" w:hAnsi="Times New Roman" w:cs="Times New Roman"/>
          <w:sz w:val="24"/>
          <w:lang w:eastAsia="ja-JP"/>
        </w:rPr>
        <w:t xml:space="preserve"> Facility was entered into </w:t>
      </w:r>
      <w:r w:rsidR="00A83501">
        <w:rPr>
          <w:rFonts w:ascii="Times New Roman" w:hAnsi="Times New Roman" w:cs="Times New Roman"/>
          <w:sz w:val="24"/>
          <w:lang w:eastAsia="ja-JP"/>
        </w:rPr>
        <w:t>the “</w:t>
      </w:r>
      <w:r w:rsidR="00A83501" w:rsidRPr="00A83501">
        <w:rPr>
          <w:rFonts w:ascii="Times New Roman" w:hAnsi="Times New Roman" w:cs="Times New Roman"/>
          <w:sz w:val="24"/>
          <w:lang w:eastAsia="ja-JP"/>
        </w:rPr>
        <w:t>Combustion of Solid Waste Generated by the Community</w:t>
      </w:r>
      <w:r w:rsidR="00A83501">
        <w:rPr>
          <w:rFonts w:ascii="Times New Roman" w:hAnsi="Times New Roman" w:cs="Times New Roman"/>
          <w:sz w:val="24"/>
          <w:lang w:eastAsia="ja-JP"/>
        </w:rPr>
        <w:t xml:space="preserve">” calculator and calculated using ICLEI’s </w:t>
      </w:r>
      <w:r w:rsidR="00B7236D">
        <w:rPr>
          <w:rFonts w:ascii="Times New Roman" w:hAnsi="Times New Roman" w:cs="Times New Roman"/>
          <w:sz w:val="24"/>
          <w:lang w:eastAsia="ja-JP"/>
        </w:rPr>
        <w:t>SW.2.2a methodology.</w:t>
      </w:r>
    </w:p>
    <w:p w14:paraId="5F614D99" w14:textId="77777777" w:rsidR="006A6E3E" w:rsidRDefault="006A6E3E" w:rsidP="006A6E3E">
      <w:pPr>
        <w:spacing w:after="0" w:line="240" w:lineRule="auto"/>
        <w:contextualSpacing/>
        <w:rPr>
          <w:rFonts w:ascii="Times New Roman" w:hAnsi="Times New Roman" w:cs="Times New Roman"/>
          <w:lang w:eastAsia="ja-JP"/>
        </w:rPr>
      </w:pPr>
    </w:p>
    <w:p w14:paraId="32EAD135" w14:textId="77777777" w:rsidR="006A6E3E" w:rsidRDefault="006A6E3E" w:rsidP="006A6E3E">
      <w:pPr>
        <w:pStyle w:val="Heading3"/>
        <w:spacing w:before="0" w:line="240" w:lineRule="auto"/>
        <w:contextualSpacing/>
        <w:rPr>
          <w:rFonts w:ascii="Times New Roman" w:hAnsi="Times New Roman" w:cs="Times New Roman"/>
        </w:rPr>
      </w:pPr>
      <w:bookmarkStart w:id="37" w:name="_Toc40694305"/>
      <w:bookmarkStart w:id="38" w:name="_Toc103696253"/>
      <w:r>
        <w:rPr>
          <w:rFonts w:ascii="Times New Roman" w:hAnsi="Times New Roman" w:cs="Times New Roman"/>
        </w:rPr>
        <w:t>Results</w:t>
      </w:r>
      <w:bookmarkEnd w:id="37"/>
      <w:bookmarkEnd w:id="38"/>
    </w:p>
    <w:p w14:paraId="7568A3EF" w14:textId="3159E58A" w:rsidR="006A6E3E" w:rsidRDefault="006A6E3E" w:rsidP="006A6E3E">
      <w:pPr>
        <w:rPr>
          <w:rFonts w:ascii="Times New Roman" w:hAnsi="Times New Roman" w:cs="Times New Roman"/>
          <w:sz w:val="24"/>
        </w:rPr>
      </w:pPr>
      <w:r w:rsidRPr="00697ED7">
        <w:rPr>
          <w:rFonts w:ascii="Times New Roman" w:hAnsi="Times New Roman" w:cs="Times New Roman"/>
          <w:sz w:val="24"/>
        </w:rPr>
        <w:t>Waste</w:t>
      </w:r>
      <w:r>
        <w:rPr>
          <w:rFonts w:ascii="Times New Roman" w:hAnsi="Times New Roman" w:cs="Times New Roman"/>
          <w:sz w:val="24"/>
        </w:rPr>
        <w:t xml:space="preserve"> emissions </w:t>
      </w:r>
      <w:r w:rsidR="00B7236D">
        <w:rPr>
          <w:rFonts w:ascii="Times New Roman" w:hAnsi="Times New Roman" w:cs="Times New Roman"/>
          <w:sz w:val="24"/>
        </w:rPr>
        <w:t xml:space="preserve">for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Pr>
          <w:rFonts w:ascii="Times New Roman" w:hAnsi="Times New Roman" w:cs="Times New Roman"/>
          <w:sz w:val="24"/>
        </w:rPr>
        <w:t xml:space="preserve"> </w:t>
      </w:r>
      <w:r>
        <w:rPr>
          <w:rFonts w:ascii="Times New Roman" w:hAnsi="Times New Roman" w:cs="Times New Roman"/>
          <w:sz w:val="24"/>
        </w:rPr>
        <w:t>in 201</w:t>
      </w:r>
      <w:r w:rsidR="00B7236D">
        <w:rPr>
          <w:rFonts w:ascii="Times New Roman" w:hAnsi="Times New Roman" w:cs="Times New Roman"/>
          <w:sz w:val="24"/>
        </w:rPr>
        <w:t>9</w:t>
      </w:r>
      <w:r>
        <w:rPr>
          <w:rFonts w:ascii="Times New Roman" w:hAnsi="Times New Roman" w:cs="Times New Roman"/>
          <w:sz w:val="24"/>
        </w:rPr>
        <w:t xml:space="preserve"> totaled </w:t>
      </w:r>
      <w:r w:rsidR="005A4FC6">
        <w:rPr>
          <w:rFonts w:ascii="Times New Roman" w:hAnsi="Times New Roman" w:cs="Times New Roman"/>
          <w:sz w:val="24"/>
        </w:rPr>
        <w:t>272</w:t>
      </w:r>
      <w:r>
        <w:rPr>
          <w:rFonts w:ascii="Times New Roman" w:hAnsi="Times New Roman" w:cs="Times New Roman"/>
          <w:sz w:val="24"/>
        </w:rPr>
        <w:t xml:space="preserve"> MTCO</w:t>
      </w:r>
      <w:r w:rsidRPr="00697ED7">
        <w:rPr>
          <w:rFonts w:ascii="Times New Roman" w:hAnsi="Times New Roman" w:cs="Times New Roman"/>
          <w:sz w:val="24"/>
          <w:vertAlign w:val="subscript"/>
        </w:rPr>
        <w:t>2</w:t>
      </w:r>
      <w:r>
        <w:rPr>
          <w:rFonts w:ascii="Times New Roman" w:hAnsi="Times New Roman" w:cs="Times New Roman"/>
          <w:sz w:val="24"/>
        </w:rPr>
        <w:t>e</w:t>
      </w:r>
      <w:r w:rsidR="004303B0">
        <w:rPr>
          <w:rFonts w:ascii="Times New Roman" w:hAnsi="Times New Roman" w:cs="Times New Roman"/>
          <w:sz w:val="24"/>
        </w:rPr>
        <w:t>.</w:t>
      </w: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39" w:name="_Toc103696254"/>
      <w:r w:rsidRPr="00250337">
        <w:rPr>
          <w:rFonts w:ascii="Times New Roman" w:hAnsi="Times New Roman" w:cs="Times New Roman"/>
          <w:lang w:eastAsia="ja-JP"/>
        </w:rPr>
        <w:lastRenderedPageBreak/>
        <w:t>Wastewater Sector</w:t>
      </w:r>
      <w:bookmarkEnd w:id="39"/>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40" w:name="_Toc103696255"/>
      <w:r w:rsidRPr="00732057">
        <w:rPr>
          <w:rFonts w:ascii="Times New Roman" w:hAnsi="Times New Roman" w:cs="Times New Roman"/>
        </w:rPr>
        <w:t>Methods and inputs</w:t>
      </w:r>
      <w:bookmarkEnd w:id="40"/>
    </w:p>
    <w:p w14:paraId="790A9060" w14:textId="33373149" w:rsidR="00950210" w:rsidRDefault="00817812" w:rsidP="00950210">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It is illegal </w:t>
      </w:r>
      <w:r w:rsidRPr="00817812">
        <w:rPr>
          <w:rFonts w:ascii="Times New Roman" w:hAnsi="Times New Roman" w:cs="Times New Roman"/>
          <w:sz w:val="24"/>
        </w:rPr>
        <w:t>to have a private septic tank/system within the Village</w:t>
      </w:r>
      <w:r w:rsidR="006B1E46">
        <w:rPr>
          <w:rFonts w:ascii="Times New Roman" w:hAnsi="Times New Roman" w:cs="Times New Roman"/>
          <w:sz w:val="24"/>
        </w:rPr>
        <w:t xml:space="preserve">. </w:t>
      </w:r>
      <w:r w:rsidR="00950210">
        <w:rPr>
          <w:rFonts w:ascii="Times New Roman" w:hAnsi="Times New Roman" w:cs="Times New Roman"/>
          <w:sz w:val="24"/>
        </w:rPr>
        <w:t xml:space="preserve">Therefore, </w:t>
      </w:r>
      <w:r w:rsidR="006B1E46">
        <w:rPr>
          <w:rFonts w:ascii="Times New Roman" w:hAnsi="Times New Roman" w:cs="Times New Roman"/>
          <w:sz w:val="24"/>
        </w:rPr>
        <w:t>all residents in the Village of Tully are using the Village’s wastewater treatment facility, which is located within the Village’s boundary.</w:t>
      </w:r>
    </w:p>
    <w:p w14:paraId="2551B0FB" w14:textId="77777777" w:rsidR="00950210" w:rsidRDefault="00950210" w:rsidP="00950210">
      <w:pPr>
        <w:tabs>
          <w:tab w:val="left" w:pos="4860"/>
        </w:tabs>
        <w:spacing w:after="0" w:line="240" w:lineRule="auto"/>
        <w:contextualSpacing/>
        <w:rPr>
          <w:rFonts w:ascii="Times New Roman" w:hAnsi="Times New Roman" w:cs="Times New Roman"/>
          <w:sz w:val="24"/>
        </w:rPr>
      </w:pPr>
    </w:p>
    <w:p w14:paraId="49FF5BA2" w14:textId="0495E166" w:rsidR="00950210" w:rsidRDefault="00950210" w:rsidP="00950210">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Process emissions from the </w:t>
      </w:r>
      <w:r w:rsidR="006B1E46">
        <w:rPr>
          <w:rFonts w:ascii="Times New Roman" w:hAnsi="Times New Roman" w:cs="Times New Roman"/>
          <w:sz w:val="24"/>
        </w:rPr>
        <w:t>Village’s wastewater treatment</w:t>
      </w:r>
      <w:r>
        <w:rPr>
          <w:rFonts w:ascii="Times New Roman" w:hAnsi="Times New Roman" w:cs="Times New Roman"/>
          <w:sz w:val="24"/>
        </w:rPr>
        <w:t xml:space="preserve"> facility were calculated using the </w:t>
      </w:r>
      <w:r w:rsidRPr="00FA4452">
        <w:rPr>
          <w:rFonts w:ascii="Times New Roman" w:hAnsi="Times New Roman" w:cs="Times New Roman"/>
          <w:sz w:val="24"/>
        </w:rPr>
        <w:t>Process N2O Emissions from Wastewater Treatment</w:t>
      </w:r>
      <w:r>
        <w:rPr>
          <w:rFonts w:ascii="Times New Roman" w:hAnsi="Times New Roman" w:cs="Times New Roman"/>
          <w:sz w:val="24"/>
        </w:rPr>
        <w:t xml:space="preserve"> and the </w:t>
      </w:r>
      <w:r w:rsidRPr="007F710F">
        <w:rPr>
          <w:rFonts w:ascii="Times New Roman" w:hAnsi="Times New Roman" w:cs="Times New Roman"/>
          <w:sz w:val="24"/>
        </w:rPr>
        <w:t xml:space="preserve">Process N2O From Effluent Discharge </w:t>
      </w:r>
      <w:r>
        <w:rPr>
          <w:rFonts w:ascii="Times New Roman" w:hAnsi="Times New Roman" w:cs="Times New Roman"/>
          <w:sz w:val="24"/>
        </w:rPr>
        <w:t>t</w:t>
      </w:r>
      <w:r w:rsidRPr="007F710F">
        <w:rPr>
          <w:rFonts w:ascii="Times New Roman" w:hAnsi="Times New Roman" w:cs="Times New Roman"/>
          <w:sz w:val="24"/>
        </w:rPr>
        <w:t xml:space="preserve">o Rivers </w:t>
      </w:r>
      <w:r>
        <w:rPr>
          <w:rFonts w:ascii="Times New Roman" w:hAnsi="Times New Roman" w:cs="Times New Roman"/>
          <w:sz w:val="24"/>
        </w:rPr>
        <w:t>a</w:t>
      </w:r>
      <w:r w:rsidRPr="007F710F">
        <w:rPr>
          <w:rFonts w:ascii="Times New Roman" w:hAnsi="Times New Roman" w:cs="Times New Roman"/>
          <w:sz w:val="24"/>
        </w:rPr>
        <w:t xml:space="preserve">nd Estuaries </w:t>
      </w:r>
      <w:r>
        <w:rPr>
          <w:rFonts w:ascii="Times New Roman" w:hAnsi="Times New Roman" w:cs="Times New Roman"/>
          <w:sz w:val="24"/>
        </w:rPr>
        <w:t xml:space="preserve">calculators in </w:t>
      </w:r>
      <w:proofErr w:type="spellStart"/>
      <w:r>
        <w:rPr>
          <w:rFonts w:ascii="Times New Roman" w:hAnsi="Times New Roman" w:cs="Times New Roman"/>
          <w:sz w:val="24"/>
        </w:rPr>
        <w:t>ClearPath</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24"/>
      </w:r>
      <w:r>
        <w:rPr>
          <w:rFonts w:ascii="Times New Roman" w:hAnsi="Times New Roman" w:cs="Times New Roman"/>
          <w:sz w:val="24"/>
        </w:rPr>
        <w:t xml:space="preserve"> </w:t>
      </w:r>
      <w:r w:rsidRPr="008C0306">
        <w:rPr>
          <w:rFonts w:ascii="Times New Roman" w:hAnsi="Times New Roman" w:cs="Times New Roman"/>
          <w:sz w:val="24"/>
        </w:rPr>
        <w:t>The total population served by the facility i</w:t>
      </w:r>
      <w:r w:rsidR="00467F77" w:rsidRPr="008C0306">
        <w:rPr>
          <w:rFonts w:ascii="Times New Roman" w:hAnsi="Times New Roman" w:cs="Times New Roman"/>
          <w:sz w:val="24"/>
        </w:rPr>
        <w:t xml:space="preserve">n 2019 was </w:t>
      </w:r>
      <w:r w:rsidR="008C0306" w:rsidRPr="008C0306">
        <w:rPr>
          <w:rFonts w:ascii="Times New Roman" w:hAnsi="Times New Roman" w:cs="Times New Roman"/>
          <w:sz w:val="24"/>
        </w:rPr>
        <w:t>951</w:t>
      </w:r>
      <w:r w:rsidRPr="008C0306">
        <w:rPr>
          <w:rFonts w:ascii="Times New Roman" w:hAnsi="Times New Roman" w:cs="Times New Roman"/>
          <w:sz w:val="24"/>
        </w:rPr>
        <w:t>,</w:t>
      </w:r>
      <w:r w:rsidR="008C0306" w:rsidRPr="008C0306">
        <w:rPr>
          <w:rStyle w:val="FootnoteReference"/>
          <w:rFonts w:ascii="Times New Roman" w:hAnsi="Times New Roman" w:cs="Times New Roman"/>
          <w:sz w:val="24"/>
        </w:rPr>
        <w:footnoteReference w:id="25"/>
      </w:r>
      <w:r>
        <w:rPr>
          <w:rFonts w:ascii="Times New Roman" w:hAnsi="Times New Roman" w:cs="Times New Roman"/>
          <w:sz w:val="24"/>
        </w:rPr>
        <w:t xml:space="preserve"> and the </w:t>
      </w:r>
      <w:r w:rsidRPr="00EE2009">
        <w:rPr>
          <w:rFonts w:ascii="Times New Roman" w:hAnsi="Times New Roman" w:cs="Times New Roman"/>
          <w:sz w:val="24"/>
        </w:rPr>
        <w:t>Industrial Commercial Discharge Multiplier</w:t>
      </w:r>
      <w:r>
        <w:rPr>
          <w:rFonts w:ascii="Times New Roman" w:hAnsi="Times New Roman" w:cs="Times New Roman"/>
          <w:sz w:val="24"/>
        </w:rPr>
        <w:t xml:space="preserve"> of 1.25 from ICLEI protocols was used in the calculations. </w:t>
      </w:r>
    </w:p>
    <w:p w14:paraId="1F6AD2FA" w14:textId="77777777" w:rsidR="00B04838" w:rsidRDefault="00B04838" w:rsidP="00B04838">
      <w:pPr>
        <w:tabs>
          <w:tab w:val="left" w:pos="4860"/>
        </w:tabs>
        <w:spacing w:after="0" w:line="240" w:lineRule="auto"/>
        <w:contextualSpacing/>
        <w:rPr>
          <w:rFonts w:ascii="Times New Roman" w:hAnsi="Times New Roman" w:cs="Times New Roman"/>
          <w:sz w:val="24"/>
        </w:rPr>
      </w:pPr>
    </w:p>
    <w:p w14:paraId="602C90B1" w14:textId="77777777" w:rsidR="00B04838" w:rsidRPr="00047667" w:rsidRDefault="00B04838" w:rsidP="00B04838">
      <w:pPr>
        <w:spacing w:after="0" w:line="240" w:lineRule="auto"/>
        <w:contextualSpacing/>
        <w:rPr>
          <w:rFonts w:ascii="Times New Roman" w:hAnsi="Times New Roman" w:cs="Times New Roman"/>
          <w:lang w:eastAsia="ja-JP"/>
        </w:rPr>
      </w:pPr>
    </w:p>
    <w:p w14:paraId="28B7C845" w14:textId="77777777" w:rsidR="00B04838" w:rsidRDefault="00B04838" w:rsidP="00B04838">
      <w:pPr>
        <w:pStyle w:val="Heading3"/>
        <w:spacing w:before="0" w:line="240" w:lineRule="auto"/>
        <w:contextualSpacing/>
        <w:rPr>
          <w:rFonts w:ascii="Times New Roman" w:hAnsi="Times New Roman" w:cs="Times New Roman"/>
        </w:rPr>
      </w:pPr>
      <w:bookmarkStart w:id="41" w:name="_Toc71620110"/>
      <w:bookmarkStart w:id="42" w:name="_Toc103696256"/>
      <w:r>
        <w:rPr>
          <w:rFonts w:ascii="Times New Roman" w:hAnsi="Times New Roman" w:cs="Times New Roman"/>
        </w:rPr>
        <w:t>Results</w:t>
      </w:r>
      <w:bookmarkEnd w:id="41"/>
      <w:bookmarkEnd w:id="42"/>
    </w:p>
    <w:p w14:paraId="07EDAA72" w14:textId="1117A407" w:rsidR="008142D7" w:rsidRDefault="00B04838" w:rsidP="00B04838">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Overall wastewater emissions are estimated to be </w:t>
      </w:r>
      <w:r w:rsidR="00F764D8">
        <w:rPr>
          <w:rFonts w:ascii="Times New Roman" w:hAnsi="Times New Roman" w:cs="Times New Roman"/>
          <w:sz w:val="24"/>
          <w:lang w:eastAsia="ja-JP"/>
        </w:rPr>
        <w:t>8</w:t>
      </w:r>
      <w:r w:rsidRPr="00C87790">
        <w:rPr>
          <w:rFonts w:ascii="Times New Roman" w:hAnsi="Times New Roman" w:cs="Times New Roman"/>
          <w:sz w:val="24"/>
          <w:lang w:eastAsia="ja-JP"/>
        </w:rPr>
        <w:t xml:space="preserve"> </w:t>
      </w:r>
      <w:r w:rsidRPr="00AC58B4">
        <w:rPr>
          <w:rFonts w:ascii="Times New Roman" w:hAnsi="Times New Roman" w:cs="Times New Roman"/>
          <w:sz w:val="24"/>
          <w:lang w:eastAsia="ja-JP"/>
        </w:rPr>
        <w:t>MTCO</w:t>
      </w:r>
      <w:r w:rsidRPr="00AC58B4">
        <w:rPr>
          <w:rFonts w:ascii="Times New Roman" w:hAnsi="Times New Roman" w:cs="Times New Roman"/>
          <w:sz w:val="24"/>
          <w:vertAlign w:val="subscript"/>
          <w:lang w:eastAsia="ja-JP"/>
        </w:rPr>
        <w:t>2</w:t>
      </w:r>
      <w:r w:rsidRPr="00AC58B4">
        <w:rPr>
          <w:rFonts w:ascii="Times New Roman" w:hAnsi="Times New Roman" w:cs="Times New Roman"/>
          <w:sz w:val="24"/>
          <w:lang w:eastAsia="ja-JP"/>
        </w:rPr>
        <w:t>e</w:t>
      </w:r>
      <w:r>
        <w:rPr>
          <w:rFonts w:ascii="Times New Roman" w:hAnsi="Times New Roman" w:cs="Times New Roman"/>
          <w:sz w:val="24"/>
          <w:lang w:eastAsia="ja-JP"/>
        </w:rPr>
        <w:t>.</w:t>
      </w: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287BCBD5" w14:textId="52FC4E66" w:rsidR="00510DB3" w:rsidRDefault="00F764D8" w:rsidP="00510DB3">
      <w:pPr>
        <w:pStyle w:val="Heading1"/>
        <w:spacing w:before="0" w:line="240" w:lineRule="auto"/>
        <w:contextualSpacing/>
        <w:rPr>
          <w:rFonts w:ascii="Times New Roman" w:hAnsi="Times New Roman" w:cs="Times New Roman"/>
        </w:rPr>
      </w:pPr>
      <w:bookmarkStart w:id="43" w:name="_Toc103696257"/>
      <w:r w:rsidRPr="00927F66">
        <w:rPr>
          <w:rFonts w:ascii="Times New Roman" w:hAnsi="Times New Roman" w:cs="Times New Roman"/>
        </w:rPr>
        <w:t>I</w:t>
      </w:r>
      <w:r w:rsidR="00510DB3" w:rsidRPr="00927F66">
        <w:rPr>
          <w:rFonts w:ascii="Times New Roman" w:hAnsi="Times New Roman" w:cs="Times New Roman"/>
        </w:rPr>
        <w:t>V. Municipal Operations Emissions Forecast</w:t>
      </w:r>
      <w:bookmarkEnd w:id="43"/>
      <w:r w:rsidR="00510DB3" w:rsidRPr="7A9D9BAB">
        <w:rPr>
          <w:rFonts w:ascii="Times New Roman" w:hAnsi="Times New Roman" w:cs="Times New Roman"/>
        </w:rPr>
        <w:t xml:space="preserve"> </w:t>
      </w:r>
    </w:p>
    <w:p w14:paraId="30476832" w14:textId="77777777" w:rsidR="00510DB3" w:rsidRDefault="00510DB3" w:rsidP="00510DB3">
      <w:pPr>
        <w:pStyle w:val="Heading3"/>
        <w:spacing w:before="0" w:line="240" w:lineRule="auto"/>
        <w:contextualSpacing/>
        <w:rPr>
          <w:rFonts w:ascii="Times New Roman" w:hAnsi="Times New Roman" w:cs="Times New Roman"/>
        </w:rPr>
      </w:pPr>
    </w:p>
    <w:p w14:paraId="3E751A62" w14:textId="77777777" w:rsidR="00510DB3" w:rsidRPr="00047667" w:rsidRDefault="00510DB3" w:rsidP="00510DB3">
      <w:pPr>
        <w:pStyle w:val="Heading3"/>
        <w:spacing w:before="0" w:line="240" w:lineRule="auto"/>
        <w:contextualSpacing/>
        <w:rPr>
          <w:rFonts w:ascii="Times New Roman" w:hAnsi="Times New Roman" w:cs="Times New Roman"/>
        </w:rPr>
      </w:pPr>
      <w:bookmarkStart w:id="44" w:name="_Toc103696258"/>
      <w:r w:rsidRPr="00047667">
        <w:rPr>
          <w:rFonts w:ascii="Times New Roman" w:hAnsi="Times New Roman" w:cs="Times New Roman"/>
        </w:rPr>
        <w:t>Methods and inputs</w:t>
      </w:r>
      <w:bookmarkEnd w:id="44"/>
    </w:p>
    <w:p w14:paraId="2D8201BC" w14:textId="417464B6"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w:t>
      </w:r>
      <w:r>
        <w:rPr>
          <w:rFonts w:ascii="Times New Roman" w:eastAsia="Times New Roman" w:hAnsi="Times New Roman" w:cs="Times New Roman"/>
          <w:color w:val="0D0E00"/>
          <w:sz w:val="24"/>
          <w:szCs w:val="24"/>
        </w:rPr>
        <w:t>municipal operations</w:t>
      </w:r>
      <w:r w:rsidRPr="46553EB0">
        <w:rPr>
          <w:rFonts w:ascii="Times New Roman" w:eastAsia="Times New Roman" w:hAnsi="Times New Roman" w:cs="Times New Roman"/>
          <w:color w:val="0D0E00"/>
          <w:sz w:val="24"/>
          <w:szCs w:val="24"/>
        </w:rPr>
        <w:t xml:space="preserve"> emissions forecast is included here to provide a sense of what emissions might look like in 20</w:t>
      </w:r>
      <w:r>
        <w:rPr>
          <w:rFonts w:ascii="Times New Roman" w:eastAsia="Times New Roman" w:hAnsi="Times New Roman" w:cs="Times New Roman"/>
          <w:color w:val="0D0E00"/>
          <w:sz w:val="24"/>
          <w:szCs w:val="24"/>
        </w:rPr>
        <w:t>30</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for municipal operations </w:t>
      </w:r>
      <w:r w:rsidRPr="46553EB0">
        <w:rPr>
          <w:rFonts w:ascii="Times New Roman" w:eastAsia="Times New Roman" w:hAnsi="Times New Roman" w:cs="Times New Roman"/>
          <w:color w:val="0D0E00"/>
          <w:sz w:val="24"/>
          <w:szCs w:val="24"/>
        </w:rPr>
        <w:t xml:space="preserve">under a business-as-usual scenario. The forecast was compiled using ICLEI’s protocol for forecasting and entering data into the </w:t>
      </w:r>
      <w:proofErr w:type="spellStart"/>
      <w:r w:rsidRPr="46553EB0">
        <w:rPr>
          <w:rFonts w:ascii="Times New Roman" w:eastAsia="Times New Roman" w:hAnsi="Times New Roman" w:cs="Times New Roman"/>
          <w:color w:val="0D0E00"/>
          <w:sz w:val="24"/>
          <w:szCs w:val="24"/>
        </w:rPr>
        <w:t>ClearPath</w:t>
      </w:r>
      <w:proofErr w:type="spellEnd"/>
      <w:r w:rsidRPr="46553EB0">
        <w:rPr>
          <w:rFonts w:ascii="Times New Roman" w:eastAsia="Times New Roman" w:hAnsi="Times New Roman" w:cs="Times New Roman"/>
          <w:color w:val="0D0E00"/>
          <w:sz w:val="24"/>
          <w:szCs w:val="24"/>
        </w:rPr>
        <w:t xml:space="preserve"> tool online.</w:t>
      </w:r>
      <w:r>
        <w:rPr>
          <w:rFonts w:ascii="Times New Roman" w:eastAsia="Times New Roman" w:hAnsi="Times New Roman" w:cs="Times New Roman"/>
          <w:color w:val="0D0E00"/>
          <w:sz w:val="24"/>
          <w:szCs w:val="24"/>
        </w:rPr>
        <w:t xml:space="preserve"> Data from the </w:t>
      </w:r>
      <w:r w:rsidR="00AB08E7">
        <w:rPr>
          <w:rFonts w:ascii="Times New Roman" w:eastAsia="Times New Roman" w:hAnsi="Times New Roman" w:cs="Times New Roman"/>
          <w:color w:val="0D0E00"/>
          <w:sz w:val="24"/>
          <w:szCs w:val="24"/>
        </w:rPr>
        <w:t>20</w:t>
      </w:r>
      <w:r w:rsidR="00710223">
        <w:rPr>
          <w:rFonts w:ascii="Times New Roman" w:eastAsia="Times New Roman" w:hAnsi="Times New Roman" w:cs="Times New Roman"/>
          <w:color w:val="0D0E00"/>
          <w:sz w:val="24"/>
          <w:szCs w:val="24"/>
        </w:rPr>
        <w:t>21</w:t>
      </w:r>
      <w:r w:rsidR="00AB08E7">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municipal inventory</w:t>
      </w:r>
      <w:r w:rsidR="00710223">
        <w:rPr>
          <w:rFonts w:ascii="Times New Roman" w:eastAsia="Times New Roman" w:hAnsi="Times New Roman" w:cs="Times New Roman"/>
          <w:color w:val="0D0E00"/>
          <w:sz w:val="24"/>
          <w:szCs w:val="24"/>
        </w:rPr>
        <w:t xml:space="preserve">, under separate cover, </w:t>
      </w:r>
      <w:r>
        <w:rPr>
          <w:rFonts w:ascii="Times New Roman" w:eastAsia="Times New Roman" w:hAnsi="Times New Roman" w:cs="Times New Roman"/>
          <w:color w:val="0D0E00"/>
          <w:sz w:val="24"/>
          <w:szCs w:val="24"/>
        </w:rPr>
        <w:t>was used</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as a baseline for this forecast. </w:t>
      </w:r>
      <w:r w:rsidRPr="46553EB0">
        <w:rPr>
          <w:rFonts w:ascii="Times New Roman" w:eastAsia="Times New Roman" w:hAnsi="Times New Roman" w:cs="Times New Roman"/>
          <w:color w:val="0D0E00"/>
          <w:sz w:val="24"/>
          <w:szCs w:val="24"/>
        </w:rPr>
        <w:t>Compound Average Growth Rates were used to forecast emissions in all sectors</w:t>
      </w:r>
      <w:r>
        <w:rPr>
          <w:rFonts w:ascii="Times New Roman" w:eastAsia="Times New Roman" w:hAnsi="Times New Roman" w:cs="Times New Roman"/>
          <w:color w:val="0D0E00"/>
          <w:sz w:val="24"/>
          <w:szCs w:val="24"/>
        </w:rPr>
        <w:t xml:space="preserve"> </w:t>
      </w:r>
      <w:r w:rsidRPr="46553EB0">
        <w:rPr>
          <w:rFonts w:ascii="Times New Roman" w:eastAsia="Times New Roman" w:hAnsi="Times New Roman" w:cs="Times New Roman"/>
          <w:color w:val="0D0E00"/>
          <w:sz w:val="24"/>
          <w:szCs w:val="24"/>
        </w:rPr>
        <w:t xml:space="preserve">using the inputs noted below. </w:t>
      </w:r>
    </w:p>
    <w:p w14:paraId="6F8964DB"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04EF246B" w14:textId="56F7707C"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buildings and facilities sector, population growth rates from 2010 to 2019 as well as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w:t>
      </w:r>
      <w:proofErr w:type="gramStart"/>
      <w:r w:rsidRPr="752FB81D">
        <w:rPr>
          <w:rFonts w:ascii="Times New Roman" w:eastAsia="Times New Roman" w:hAnsi="Times New Roman" w:cs="Times New Roman"/>
          <w:color w:val="0D0E00"/>
          <w:sz w:val="24"/>
          <w:szCs w:val="24"/>
        </w:rPr>
        <w:t>i.e.</w:t>
      </w:r>
      <w:proofErr w:type="gramEnd"/>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710223">
        <w:rPr>
          <w:rFonts w:ascii="Times New Roman" w:eastAsia="Times New Roman" w:hAnsi="Times New Roman" w:cs="Times New Roman"/>
          <w:color w:val="0D0E00"/>
          <w:sz w:val="24"/>
          <w:szCs w:val="24"/>
        </w:rPr>
        <w:t>increases</w:t>
      </w:r>
      <w:r>
        <w:rPr>
          <w:rFonts w:ascii="Times New Roman" w:eastAsia="Times New Roman" w:hAnsi="Times New Roman" w:cs="Times New Roman"/>
          <w:color w:val="0D0E00"/>
          <w:sz w:val="24"/>
          <w:szCs w:val="24"/>
        </w:rPr>
        <w:t xml:space="preserve">, energy used by municipal operations at facilities </w:t>
      </w:r>
      <w:r w:rsidR="00710223">
        <w:rPr>
          <w:rFonts w:ascii="Times New Roman" w:eastAsia="Times New Roman" w:hAnsi="Times New Roman" w:cs="Times New Roman"/>
          <w:color w:val="0D0E00"/>
          <w:sz w:val="24"/>
          <w:szCs w:val="24"/>
        </w:rPr>
        <w:t>increases</w:t>
      </w:r>
      <w:r w:rsidR="00710223">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in a proportional manner.</w:t>
      </w:r>
    </w:p>
    <w:p w14:paraId="6554BDEA"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66BF357" w14:textId="35DF496C" w:rsidR="002C71A9" w:rsidRDefault="002C71A9" w:rsidP="002C71A9">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municipal streetlights,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w:t>
      </w:r>
      <w:proofErr w:type="gramStart"/>
      <w:r w:rsidRPr="752FB81D">
        <w:rPr>
          <w:rFonts w:ascii="Times New Roman" w:eastAsia="Times New Roman" w:hAnsi="Times New Roman" w:cs="Times New Roman"/>
          <w:color w:val="0D0E00"/>
          <w:sz w:val="24"/>
          <w:szCs w:val="24"/>
        </w:rPr>
        <w:t>i.e.</w:t>
      </w:r>
      <w:proofErr w:type="gramEnd"/>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w:t>
      </w:r>
      <w:r w:rsidR="00EF22AE">
        <w:rPr>
          <w:rFonts w:ascii="Times New Roman" w:eastAsia="Times New Roman" w:hAnsi="Times New Roman" w:cs="Times New Roman"/>
          <w:color w:val="0D0E00"/>
          <w:sz w:val="24"/>
          <w:szCs w:val="24"/>
        </w:rPr>
        <w:t xml:space="preserve">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710223">
        <w:rPr>
          <w:rFonts w:ascii="Times New Roman" w:eastAsia="Times New Roman" w:hAnsi="Times New Roman" w:cs="Times New Roman"/>
          <w:color w:val="0D0E00"/>
          <w:sz w:val="24"/>
          <w:szCs w:val="24"/>
        </w:rPr>
        <w:t>increases</w:t>
      </w:r>
      <w:r w:rsidR="00EF22AE">
        <w:rPr>
          <w:rFonts w:ascii="Times New Roman" w:eastAsia="Times New Roman" w:hAnsi="Times New Roman" w:cs="Times New Roman"/>
          <w:color w:val="0D0E00"/>
          <w:sz w:val="24"/>
          <w:szCs w:val="24"/>
        </w:rPr>
        <w:t xml:space="preserve">, energy used by </w:t>
      </w:r>
      <w:r w:rsidR="00AF5E90">
        <w:rPr>
          <w:rFonts w:ascii="Times New Roman" w:eastAsia="Times New Roman" w:hAnsi="Times New Roman" w:cs="Times New Roman"/>
          <w:color w:val="0D0E00"/>
          <w:sz w:val="24"/>
          <w:szCs w:val="24"/>
        </w:rPr>
        <w:t>streetlights</w:t>
      </w:r>
      <w:r w:rsidR="00EF22AE">
        <w:rPr>
          <w:rFonts w:ascii="Times New Roman" w:eastAsia="Times New Roman" w:hAnsi="Times New Roman" w:cs="Times New Roman"/>
          <w:color w:val="0D0E00"/>
          <w:sz w:val="24"/>
          <w:szCs w:val="24"/>
        </w:rPr>
        <w:t xml:space="preserve"> </w:t>
      </w:r>
      <w:r w:rsidR="00AF5E90">
        <w:rPr>
          <w:rFonts w:ascii="Times New Roman" w:eastAsia="Times New Roman" w:hAnsi="Times New Roman" w:cs="Times New Roman"/>
          <w:color w:val="0D0E00"/>
          <w:sz w:val="24"/>
          <w:szCs w:val="24"/>
        </w:rPr>
        <w:t xml:space="preserve">will </w:t>
      </w:r>
      <w:r w:rsidR="00710223">
        <w:rPr>
          <w:rFonts w:ascii="Times New Roman" w:eastAsia="Times New Roman" w:hAnsi="Times New Roman" w:cs="Times New Roman"/>
          <w:color w:val="0D0E00"/>
          <w:sz w:val="24"/>
          <w:szCs w:val="24"/>
        </w:rPr>
        <w:t>increases</w:t>
      </w:r>
      <w:r w:rsidR="00710223">
        <w:rPr>
          <w:rFonts w:ascii="Times New Roman" w:eastAsia="Times New Roman" w:hAnsi="Times New Roman" w:cs="Times New Roman"/>
          <w:color w:val="0D0E00"/>
          <w:sz w:val="24"/>
          <w:szCs w:val="24"/>
        </w:rPr>
        <w:t xml:space="preserve"> </w:t>
      </w:r>
      <w:r w:rsidR="00EF22AE">
        <w:rPr>
          <w:rFonts w:ascii="Times New Roman" w:eastAsia="Times New Roman" w:hAnsi="Times New Roman" w:cs="Times New Roman"/>
          <w:color w:val="0D0E00"/>
          <w:sz w:val="24"/>
          <w:szCs w:val="24"/>
        </w:rPr>
        <w:t xml:space="preserve">in a proportional </w:t>
      </w:r>
      <w:r w:rsidR="00A27082">
        <w:rPr>
          <w:rFonts w:ascii="Times New Roman" w:eastAsia="Times New Roman" w:hAnsi="Times New Roman" w:cs="Times New Roman"/>
          <w:color w:val="0D0E00"/>
          <w:sz w:val="24"/>
          <w:szCs w:val="24"/>
        </w:rPr>
        <w:t>manner</w:t>
      </w:r>
      <w:r w:rsidR="00EF22AE">
        <w:rPr>
          <w:rFonts w:ascii="Times New Roman" w:eastAsia="Times New Roman" w:hAnsi="Times New Roman" w:cs="Times New Roman"/>
          <w:color w:val="0D0E00"/>
          <w:sz w:val="24"/>
          <w:szCs w:val="24"/>
        </w:rPr>
        <w:t>.</w:t>
      </w:r>
    </w:p>
    <w:p w14:paraId="7023C6DA" w14:textId="77777777" w:rsidR="002C71A9" w:rsidRDefault="002C71A9" w:rsidP="00510DB3">
      <w:pPr>
        <w:spacing w:after="0" w:line="240" w:lineRule="auto"/>
        <w:contextualSpacing/>
        <w:rPr>
          <w:rFonts w:ascii="Times New Roman" w:eastAsia="Times New Roman" w:hAnsi="Times New Roman" w:cs="Times New Roman"/>
          <w:color w:val="0D0E00"/>
          <w:sz w:val="24"/>
          <w:szCs w:val="24"/>
        </w:rPr>
      </w:pPr>
    </w:p>
    <w:p w14:paraId="7F0697D1" w14:textId="6F0149B5"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vehicle fleet, population growth rates as well as </w:t>
      </w:r>
      <w:r w:rsidRPr="7A9D9BAB">
        <w:rPr>
          <w:rFonts w:ascii="Times New Roman" w:eastAsia="Times New Roman" w:hAnsi="Times New Roman" w:cs="Times New Roman"/>
          <w:color w:val="0D0E00"/>
          <w:sz w:val="24"/>
          <w:szCs w:val="24"/>
        </w:rPr>
        <w:t>Federal rules on vehicle fuel mileage standards were used.</w:t>
      </w:r>
      <w:r w:rsidRPr="7A9D9BAB">
        <w:rPr>
          <w:rStyle w:val="FootnoteReference"/>
          <w:rFonts w:ascii="Times New Roman" w:eastAsia="Times New Roman" w:hAnsi="Times New Roman" w:cs="Times New Roman"/>
          <w:color w:val="0D0E00"/>
          <w:sz w:val="24"/>
          <w:szCs w:val="24"/>
        </w:rPr>
        <w:footnoteReference w:id="26"/>
      </w:r>
      <w:r w:rsidRPr="00C9214C">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It is assumed that as population of </w:t>
      </w:r>
      <w:r>
        <w:rPr>
          <w:rFonts w:ascii="Times New Roman" w:eastAsia="Times New Roman" w:hAnsi="Times New Roman" w:cs="Times New Roman"/>
          <w:color w:val="0D0E00"/>
          <w:sz w:val="24"/>
          <w:szCs w:val="24"/>
        </w:rPr>
        <w:lastRenderedPageBreak/>
        <w:t xml:space="preserve">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710223">
        <w:rPr>
          <w:rFonts w:ascii="Times New Roman" w:eastAsia="Times New Roman" w:hAnsi="Times New Roman" w:cs="Times New Roman"/>
          <w:color w:val="0D0E00"/>
          <w:sz w:val="24"/>
          <w:szCs w:val="24"/>
        </w:rPr>
        <w:t>increases</w:t>
      </w:r>
      <w:r>
        <w:rPr>
          <w:rFonts w:ascii="Times New Roman" w:eastAsia="Times New Roman" w:hAnsi="Times New Roman" w:cs="Times New Roman"/>
          <w:color w:val="0D0E00"/>
          <w:sz w:val="24"/>
          <w:szCs w:val="24"/>
        </w:rPr>
        <w:t xml:space="preserve">, energy used by the municipal vehicle fleet </w:t>
      </w:r>
      <w:r w:rsidR="00710223">
        <w:rPr>
          <w:rFonts w:ascii="Times New Roman" w:eastAsia="Times New Roman" w:hAnsi="Times New Roman" w:cs="Times New Roman"/>
          <w:color w:val="0D0E00"/>
          <w:sz w:val="24"/>
          <w:szCs w:val="24"/>
        </w:rPr>
        <w:t>increases</w:t>
      </w:r>
      <w:r w:rsidR="00710223">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in a proportional manner.</w:t>
      </w:r>
      <w:r w:rsidR="009F462C">
        <w:rPr>
          <w:rStyle w:val="FootnoteReference"/>
          <w:rFonts w:ascii="Times New Roman" w:eastAsia="Times New Roman" w:hAnsi="Times New Roman" w:cs="Times New Roman"/>
          <w:color w:val="0D0E00"/>
          <w:sz w:val="24"/>
          <w:szCs w:val="24"/>
        </w:rPr>
        <w:footnoteReference w:id="27"/>
      </w:r>
    </w:p>
    <w:p w14:paraId="27212E60" w14:textId="77777777" w:rsidR="00A27082" w:rsidRDefault="00A27082" w:rsidP="00510DB3">
      <w:pPr>
        <w:spacing w:after="0" w:line="240" w:lineRule="auto"/>
        <w:contextualSpacing/>
        <w:rPr>
          <w:rFonts w:ascii="Times New Roman" w:eastAsia="Times New Roman" w:hAnsi="Times New Roman" w:cs="Times New Roman"/>
          <w:color w:val="0D0E00"/>
          <w:sz w:val="24"/>
          <w:szCs w:val="24"/>
        </w:rPr>
      </w:pPr>
    </w:p>
    <w:p w14:paraId="14BBED64" w14:textId="4F02A17D" w:rsidR="00A715B7" w:rsidRDefault="00A715B7" w:rsidP="00A715B7">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water </w:t>
      </w:r>
      <w:r w:rsidR="0081142A">
        <w:rPr>
          <w:rFonts w:ascii="Times New Roman" w:eastAsia="Times New Roman" w:hAnsi="Times New Roman" w:cs="Times New Roman"/>
          <w:color w:val="0D0E00"/>
          <w:sz w:val="24"/>
          <w:szCs w:val="24"/>
        </w:rPr>
        <w:t xml:space="preserve">and </w:t>
      </w:r>
      <w:r w:rsidR="00710223">
        <w:rPr>
          <w:rFonts w:ascii="Times New Roman" w:eastAsia="Times New Roman" w:hAnsi="Times New Roman" w:cs="Times New Roman"/>
          <w:color w:val="0D0E00"/>
          <w:sz w:val="24"/>
          <w:szCs w:val="24"/>
        </w:rPr>
        <w:t>wastewater</w:t>
      </w:r>
      <w:r>
        <w:rPr>
          <w:rFonts w:ascii="Times New Roman" w:eastAsia="Times New Roman" w:hAnsi="Times New Roman" w:cs="Times New Roman"/>
          <w:color w:val="0D0E00"/>
          <w:sz w:val="24"/>
          <w:szCs w:val="24"/>
        </w:rPr>
        <w:t xml:space="preserve"> facilities, population growth rates as well as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w:t>
      </w:r>
      <w:proofErr w:type="gramStart"/>
      <w:r w:rsidRPr="752FB81D">
        <w:rPr>
          <w:rFonts w:ascii="Times New Roman" w:eastAsia="Times New Roman" w:hAnsi="Times New Roman" w:cs="Times New Roman"/>
          <w:color w:val="0D0E00"/>
          <w:sz w:val="24"/>
          <w:szCs w:val="24"/>
        </w:rPr>
        <w:t>i.e.</w:t>
      </w:r>
      <w:proofErr w:type="gramEnd"/>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710223">
        <w:rPr>
          <w:rFonts w:ascii="Times New Roman" w:eastAsia="Times New Roman" w:hAnsi="Times New Roman" w:cs="Times New Roman"/>
          <w:color w:val="0D0E00"/>
          <w:sz w:val="24"/>
          <w:szCs w:val="24"/>
        </w:rPr>
        <w:t>increases</w:t>
      </w:r>
      <w:r>
        <w:rPr>
          <w:rFonts w:ascii="Times New Roman" w:eastAsia="Times New Roman" w:hAnsi="Times New Roman" w:cs="Times New Roman"/>
          <w:color w:val="0D0E00"/>
          <w:sz w:val="24"/>
          <w:szCs w:val="24"/>
        </w:rPr>
        <w:t xml:space="preserve">, energy used by municipal operations at water </w:t>
      </w:r>
      <w:r w:rsidR="00802BA0">
        <w:rPr>
          <w:rFonts w:ascii="Times New Roman" w:eastAsia="Times New Roman" w:hAnsi="Times New Roman" w:cs="Times New Roman"/>
          <w:color w:val="0D0E00"/>
          <w:sz w:val="24"/>
          <w:szCs w:val="24"/>
        </w:rPr>
        <w:t xml:space="preserve">and </w:t>
      </w:r>
      <w:r w:rsidR="00710223">
        <w:rPr>
          <w:rFonts w:ascii="Times New Roman" w:eastAsia="Times New Roman" w:hAnsi="Times New Roman" w:cs="Times New Roman"/>
          <w:color w:val="0D0E00"/>
          <w:sz w:val="24"/>
          <w:szCs w:val="24"/>
        </w:rPr>
        <w:t>wastewater</w:t>
      </w:r>
      <w:r>
        <w:rPr>
          <w:rFonts w:ascii="Times New Roman" w:eastAsia="Times New Roman" w:hAnsi="Times New Roman" w:cs="Times New Roman"/>
          <w:color w:val="0D0E00"/>
          <w:sz w:val="24"/>
          <w:szCs w:val="24"/>
        </w:rPr>
        <w:t xml:space="preserve"> facilities </w:t>
      </w:r>
      <w:r w:rsidR="00710223">
        <w:rPr>
          <w:rFonts w:ascii="Times New Roman" w:eastAsia="Times New Roman" w:hAnsi="Times New Roman" w:cs="Times New Roman"/>
          <w:color w:val="0D0E00"/>
          <w:sz w:val="24"/>
          <w:szCs w:val="24"/>
        </w:rPr>
        <w:t>increases</w:t>
      </w:r>
      <w:r w:rsidR="00710223">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in a proportional manner</w:t>
      </w:r>
      <w:r w:rsidR="0079189E">
        <w:rPr>
          <w:rFonts w:ascii="Times New Roman" w:eastAsia="Times New Roman" w:hAnsi="Times New Roman" w:cs="Times New Roman"/>
          <w:color w:val="0D0E00"/>
          <w:sz w:val="24"/>
          <w:szCs w:val="24"/>
        </w:rPr>
        <w:t xml:space="preserve">, </w:t>
      </w:r>
      <w:r w:rsidR="00802BA0">
        <w:rPr>
          <w:rFonts w:ascii="Times New Roman" w:eastAsia="Times New Roman" w:hAnsi="Times New Roman" w:cs="Times New Roman"/>
          <w:color w:val="0D0E00"/>
          <w:sz w:val="24"/>
          <w:szCs w:val="24"/>
        </w:rPr>
        <w:t>along with</w:t>
      </w:r>
      <w:r w:rsidR="0079189E">
        <w:rPr>
          <w:rFonts w:ascii="Times New Roman" w:eastAsia="Times New Roman" w:hAnsi="Times New Roman" w:cs="Times New Roman"/>
          <w:color w:val="0D0E00"/>
          <w:sz w:val="24"/>
          <w:szCs w:val="24"/>
        </w:rPr>
        <w:t xml:space="preserve"> process emissions from wastewater treatment</w:t>
      </w:r>
      <w:r>
        <w:rPr>
          <w:rFonts w:ascii="Times New Roman" w:eastAsia="Times New Roman" w:hAnsi="Times New Roman" w:cs="Times New Roman"/>
          <w:color w:val="0D0E00"/>
          <w:sz w:val="24"/>
          <w:szCs w:val="24"/>
        </w:rPr>
        <w:t>.</w:t>
      </w:r>
    </w:p>
    <w:p w14:paraId="0762524F"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1FC5B24" w14:textId="77777777" w:rsidR="00510DB3" w:rsidRDefault="00510DB3" w:rsidP="00510DB3">
      <w:pPr>
        <w:pStyle w:val="Heading3"/>
        <w:spacing w:before="0" w:line="240" w:lineRule="auto"/>
        <w:contextualSpacing/>
        <w:rPr>
          <w:rFonts w:ascii="Times New Roman" w:hAnsi="Times New Roman" w:cs="Times New Roman"/>
        </w:rPr>
      </w:pPr>
      <w:bookmarkStart w:id="45" w:name="_Toc103696259"/>
      <w:r>
        <w:rPr>
          <w:rFonts w:ascii="Times New Roman" w:hAnsi="Times New Roman" w:cs="Times New Roman"/>
        </w:rPr>
        <w:t>Results</w:t>
      </w:r>
      <w:bookmarkEnd w:id="45"/>
    </w:p>
    <w:p w14:paraId="294167FE" w14:textId="29DB3EF0"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00250779">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are expected to decrease</w:t>
      </w:r>
      <w:r w:rsidR="00AB0062">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 xml:space="preserve">from </w:t>
      </w:r>
      <w:r w:rsidR="00710223">
        <w:rPr>
          <w:rFonts w:ascii="Times New Roman" w:eastAsia="Times New Roman" w:hAnsi="Times New Roman" w:cs="Times New Roman"/>
          <w:color w:val="0D0E00"/>
          <w:sz w:val="24"/>
          <w:szCs w:val="24"/>
        </w:rPr>
        <w:t>128</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201</w:t>
      </w:r>
      <w:r>
        <w:rPr>
          <w:rFonts w:ascii="Times New Roman" w:eastAsia="Times New Roman" w:hAnsi="Times New Roman" w:cs="Times New Roman"/>
          <w:color w:val="0D0E00"/>
          <w:sz w:val="24"/>
          <w:szCs w:val="24"/>
        </w:rPr>
        <w:t>9</w:t>
      </w:r>
      <w:r w:rsidRPr="00250779">
        <w:rPr>
          <w:rFonts w:ascii="Times New Roman" w:eastAsia="Times New Roman" w:hAnsi="Times New Roman" w:cs="Times New Roman"/>
          <w:color w:val="0D0E00"/>
          <w:sz w:val="24"/>
          <w:szCs w:val="24"/>
        </w:rPr>
        <w:t xml:space="preserve"> to </w:t>
      </w:r>
      <w:r w:rsidR="007314C3">
        <w:rPr>
          <w:rFonts w:ascii="Times New Roman" w:eastAsia="Times New Roman" w:hAnsi="Times New Roman" w:cs="Times New Roman"/>
          <w:color w:val="0D0E00"/>
          <w:sz w:val="24"/>
          <w:szCs w:val="24"/>
        </w:rPr>
        <w:t>82</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 decrease of about </w:t>
      </w:r>
      <w:r w:rsidR="007314C3">
        <w:rPr>
          <w:rFonts w:ascii="Times New Roman" w:eastAsia="Times New Roman" w:hAnsi="Times New Roman" w:cs="Times New Roman"/>
          <w:color w:val="0D0E00"/>
          <w:sz w:val="24"/>
          <w:szCs w:val="24"/>
        </w:rPr>
        <w:t>36</w:t>
      </w:r>
      <w:r w:rsidRPr="00250779">
        <w:rPr>
          <w:rFonts w:ascii="Times New Roman" w:eastAsia="Times New Roman" w:hAnsi="Times New Roman" w:cs="Times New Roman"/>
          <w:color w:val="0D0E00"/>
          <w:sz w:val="24"/>
          <w:szCs w:val="24"/>
        </w:rPr>
        <w:t>%. Each</w:t>
      </w:r>
      <w:r w:rsidRPr="570AB179">
        <w:rPr>
          <w:rFonts w:ascii="Times New Roman" w:eastAsia="Times New Roman" w:hAnsi="Times New Roman" w:cs="Times New Roman"/>
          <w:color w:val="0D0E00"/>
          <w:sz w:val="24"/>
          <w:szCs w:val="24"/>
        </w:rPr>
        <w:t xml:space="preserve"> sector</w:t>
      </w:r>
      <w:r>
        <w:rPr>
          <w:rFonts w:ascii="Times New Roman" w:eastAsia="Times New Roman" w:hAnsi="Times New Roman" w:cs="Times New Roman"/>
          <w:color w:val="0D0E00"/>
          <w:sz w:val="24"/>
          <w:szCs w:val="24"/>
        </w:rPr>
        <w:t>’s forecast</w:t>
      </w:r>
      <w:r w:rsidRPr="570AB179">
        <w:rPr>
          <w:rFonts w:ascii="Times New Roman" w:eastAsia="Times New Roman" w:hAnsi="Times New Roman" w:cs="Times New Roman"/>
          <w:color w:val="0D0E00"/>
          <w:sz w:val="24"/>
          <w:szCs w:val="24"/>
        </w:rPr>
        <w:t xml:space="preserve"> is explained further below.</w:t>
      </w:r>
    </w:p>
    <w:p w14:paraId="4D3F5509"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11AE2B57" w14:textId="3755C439" w:rsidR="00510DB3" w:rsidRPr="00250779" w:rsidRDefault="007314C3" w:rsidP="00510DB3">
      <w:pPr>
        <w:spacing w:after="0" w:line="240" w:lineRule="auto"/>
        <w:jc w:val="center"/>
        <w:rPr>
          <w:rFonts w:ascii="Times New Roman" w:eastAsia="Times New Roman" w:hAnsi="Times New Roman" w:cs="Times New Roman"/>
          <w:sz w:val="24"/>
          <w:szCs w:val="24"/>
        </w:rPr>
      </w:pPr>
      <w:r>
        <w:rPr>
          <w:noProof/>
        </w:rPr>
        <w:drawing>
          <wp:inline distT="0" distB="0" distL="0" distR="0" wp14:anchorId="70559BFD" wp14:editId="0FF39B73">
            <wp:extent cx="5943600" cy="3060700"/>
            <wp:effectExtent l="0" t="0" r="0" b="6350"/>
            <wp:docPr id="7" name="Chart 7">
              <a:extLst xmlns:a="http://schemas.openxmlformats.org/drawingml/2006/main">
                <a:ext uri="{FF2B5EF4-FFF2-40B4-BE49-F238E27FC236}">
                  <a16:creationId xmlns:a16="http://schemas.microsoft.com/office/drawing/2014/main" id="{A53BEC24-305B-4376-86D6-E01D77340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C15FC0" w14:textId="77777777" w:rsidR="00510DB3" w:rsidRDefault="00510DB3" w:rsidP="00510DB3">
      <w:pPr>
        <w:pStyle w:val="Caption"/>
        <w:spacing w:before="0" w:after="0"/>
        <w:contextualSpacing/>
        <w:jc w:val="center"/>
        <w:rPr>
          <w:rFonts w:ascii="Times New Roman" w:hAnsi="Times New Roman" w:cs="Times New Roman"/>
        </w:rPr>
      </w:pPr>
    </w:p>
    <w:p w14:paraId="52833CF7" w14:textId="31768805" w:rsidR="00510DB3" w:rsidRPr="00047667" w:rsidRDefault="00510DB3" w:rsidP="00510DB3">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1C09C8">
        <w:rPr>
          <w:rFonts w:ascii="Times New Roman" w:hAnsi="Times New Roman" w:cs="Times New Roman"/>
        </w:rPr>
        <w:t>9</w:t>
      </w:r>
      <w:r w:rsidRPr="00047667">
        <w:rPr>
          <w:rFonts w:ascii="Times New Roman" w:hAnsi="Times New Roman" w:cs="Times New Roman"/>
        </w:rPr>
        <w:t>:</w:t>
      </w:r>
      <w:r>
        <w:rPr>
          <w:rFonts w:ascii="Times New Roman" w:hAnsi="Times New Roman" w:cs="Times New Roman"/>
        </w:rPr>
        <w:t xml:space="preserve"> </w:t>
      </w:r>
      <w:r w:rsidR="00C43563">
        <w:rPr>
          <w:rFonts w:ascii="Times New Roman" w:hAnsi="Times New Roman" w:cs="Times New Roman"/>
        </w:rPr>
        <w:t xml:space="preserve">Village of </w:t>
      </w:r>
      <w:r w:rsidR="00167B26">
        <w:rPr>
          <w:rFonts w:ascii="Times New Roman" w:hAnsi="Times New Roman" w:cs="Times New Roman"/>
        </w:rPr>
        <w:t>Tully</w:t>
      </w:r>
      <w:r w:rsidRPr="00047667">
        <w:rPr>
          <w:rFonts w:ascii="Times New Roman" w:hAnsi="Times New Roman" w:cs="Times New Roman"/>
        </w:rPr>
        <w:t xml:space="preserve"> </w:t>
      </w:r>
      <w:r>
        <w:rPr>
          <w:rFonts w:ascii="Times New Roman" w:hAnsi="Times New Roman" w:cs="Times New Roman"/>
        </w:rPr>
        <w:t>Municipal Operations 2030 Emissions Forecast</w:t>
      </w:r>
    </w:p>
    <w:p w14:paraId="0FC69F02"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51CEC9F2" w14:textId="77777777" w:rsidR="00510DB3" w:rsidRPr="00C9214C" w:rsidRDefault="00510DB3" w:rsidP="00510DB3">
      <w:pPr>
        <w:spacing w:after="0" w:line="240" w:lineRule="auto"/>
        <w:contextualSpacing/>
        <w:rPr>
          <w:rFonts w:ascii="Times New Roman" w:hAnsi="Times New Roman" w:cs="Times New Roman"/>
          <w:sz w:val="24"/>
          <w:szCs w:val="24"/>
        </w:rPr>
      </w:pPr>
    </w:p>
    <w:p w14:paraId="052627ED" w14:textId="77777777" w:rsidR="00510DB3" w:rsidRPr="00774F11" w:rsidRDefault="00510DB3" w:rsidP="00510DB3">
      <w:pPr>
        <w:pStyle w:val="Heading3"/>
        <w:spacing w:before="0" w:line="240" w:lineRule="auto"/>
        <w:contextualSpacing/>
        <w:rPr>
          <w:rFonts w:ascii="Times New Roman" w:hAnsi="Times New Roman" w:cs="Times New Roman"/>
        </w:rPr>
      </w:pPr>
      <w:bookmarkStart w:id="46" w:name="_Toc103696260"/>
      <w:r w:rsidRPr="00774F11">
        <w:rPr>
          <w:rFonts w:ascii="Times New Roman" w:hAnsi="Times New Roman" w:cs="Times New Roman"/>
        </w:rPr>
        <w:t>Discussion</w:t>
      </w:r>
      <w:bookmarkEnd w:id="46"/>
    </w:p>
    <w:p w14:paraId="23D66EDD" w14:textId="03DBB579" w:rsidR="00510DB3" w:rsidRDefault="00BE632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Electric</w:t>
      </w:r>
      <w:r w:rsidR="00C33786">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natural gas</w:t>
      </w:r>
      <w:r w:rsidR="00C33786">
        <w:rPr>
          <w:rFonts w:ascii="Times New Roman" w:eastAsia="Times New Roman" w:hAnsi="Times New Roman" w:cs="Times New Roman"/>
          <w:color w:val="0D0E00"/>
          <w:sz w:val="24"/>
          <w:szCs w:val="24"/>
        </w:rPr>
        <w:t xml:space="preserve">, and </w:t>
      </w:r>
      <w:r w:rsidR="00710223">
        <w:rPr>
          <w:rFonts w:ascii="Times New Roman" w:eastAsia="Times New Roman" w:hAnsi="Times New Roman" w:cs="Times New Roman"/>
          <w:color w:val="0D0E00"/>
          <w:sz w:val="24"/>
          <w:szCs w:val="24"/>
        </w:rPr>
        <w:t>diesel</w:t>
      </w:r>
      <w:r>
        <w:rPr>
          <w:rFonts w:ascii="Times New Roman" w:eastAsia="Times New Roman" w:hAnsi="Times New Roman" w:cs="Times New Roman"/>
          <w:color w:val="0D0E00"/>
          <w:sz w:val="24"/>
          <w:szCs w:val="24"/>
        </w:rPr>
        <w:t xml:space="preserve"> used at municipal buildings and facilities </w:t>
      </w:r>
      <w:r w:rsidR="006869AA">
        <w:rPr>
          <w:rFonts w:ascii="Times New Roman" w:eastAsia="Times New Roman" w:hAnsi="Times New Roman" w:cs="Times New Roman"/>
          <w:color w:val="0D0E00"/>
          <w:sz w:val="24"/>
          <w:szCs w:val="24"/>
        </w:rPr>
        <w:t>are</w:t>
      </w:r>
      <w:r>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expected to </w:t>
      </w:r>
      <w:r w:rsidR="00710223">
        <w:rPr>
          <w:rFonts w:ascii="Times New Roman" w:eastAsia="Times New Roman" w:hAnsi="Times New Roman" w:cs="Times New Roman"/>
          <w:color w:val="0D0E00"/>
          <w:sz w:val="24"/>
          <w:szCs w:val="24"/>
        </w:rPr>
        <w:t>increase</w:t>
      </w:r>
      <w:r w:rsidR="006869AA">
        <w:rPr>
          <w:rFonts w:ascii="Times New Roman" w:eastAsia="Times New Roman" w:hAnsi="Times New Roman" w:cs="Times New Roman"/>
          <w:color w:val="0D0E00"/>
          <w:sz w:val="24"/>
          <w:szCs w:val="24"/>
        </w:rPr>
        <w:t xml:space="preserve"> slightly</w:t>
      </w:r>
      <w:r w:rsidR="00510DB3">
        <w:rPr>
          <w:rFonts w:ascii="Times New Roman" w:eastAsia="Times New Roman" w:hAnsi="Times New Roman" w:cs="Times New Roman"/>
          <w:color w:val="0D0E00"/>
          <w:sz w:val="24"/>
          <w:szCs w:val="24"/>
        </w:rPr>
        <w:t xml:space="preserve"> in accordance with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population growth trend (which has </w:t>
      </w:r>
      <w:r w:rsidR="00710223">
        <w:rPr>
          <w:rFonts w:ascii="Times New Roman" w:eastAsia="Times New Roman" w:hAnsi="Times New Roman" w:cs="Times New Roman"/>
          <w:color w:val="0D0E00"/>
          <w:sz w:val="24"/>
          <w:szCs w:val="24"/>
        </w:rPr>
        <w:t>increase</w:t>
      </w:r>
      <w:r w:rsidR="00710223">
        <w:rPr>
          <w:rFonts w:ascii="Times New Roman" w:eastAsia="Times New Roman" w:hAnsi="Times New Roman" w:cs="Times New Roman"/>
          <w:color w:val="0D0E00"/>
          <w:sz w:val="24"/>
          <w:szCs w:val="24"/>
        </w:rPr>
        <w:t>d</w:t>
      </w:r>
      <w:r w:rsidR="00710223">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since 2010)</w:t>
      </w:r>
      <w:r w:rsidR="006869AA">
        <w:rPr>
          <w:rFonts w:ascii="Times New Roman" w:eastAsia="Times New Roman" w:hAnsi="Times New Roman" w:cs="Times New Roman"/>
          <w:color w:val="0D0E00"/>
          <w:sz w:val="24"/>
          <w:szCs w:val="24"/>
        </w:rPr>
        <w:t xml:space="preserve">. </w:t>
      </w:r>
      <w:r w:rsidR="00710223">
        <w:rPr>
          <w:rFonts w:ascii="Times New Roman" w:eastAsia="Times New Roman" w:hAnsi="Times New Roman" w:cs="Times New Roman"/>
          <w:color w:val="0D0E00"/>
          <w:sz w:val="24"/>
          <w:szCs w:val="24"/>
        </w:rPr>
        <w:t>However</w:t>
      </w:r>
      <w:r w:rsidR="006869AA">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s</w:t>
      </w:r>
      <w:r w:rsidR="00510DB3" w:rsidRPr="570AB179">
        <w:rPr>
          <w:rFonts w:ascii="Times New Roman" w:eastAsia="Times New Roman" w:hAnsi="Times New Roman" w:cs="Times New Roman"/>
          <w:color w:val="0D0E00"/>
          <w:sz w:val="24"/>
          <w:szCs w:val="24"/>
        </w:rPr>
        <w:t xml:space="preserve">ince the </w:t>
      </w:r>
      <w:r w:rsidR="00510DB3" w:rsidRPr="006E183C">
        <w:rPr>
          <w:rFonts w:ascii="Times New Roman" w:eastAsia="Times New Roman" w:hAnsi="Times New Roman" w:cs="Times New Roman"/>
          <w:b/>
          <w:bCs/>
          <w:color w:val="0D0E00"/>
          <w:sz w:val="24"/>
          <w:szCs w:val="24"/>
        </w:rPr>
        <w:t>Climate Leadership and Community Protection Act</w:t>
      </w:r>
      <w:r w:rsidR="00510DB3" w:rsidRPr="570AB179">
        <w:rPr>
          <w:rFonts w:ascii="Times New Roman" w:eastAsia="Times New Roman" w:hAnsi="Times New Roman" w:cs="Times New Roman"/>
          <w:color w:val="0D0E00"/>
          <w:sz w:val="24"/>
          <w:szCs w:val="24"/>
        </w:rPr>
        <w:t xml:space="preserve"> </w:t>
      </w:r>
      <w:r w:rsidR="006164D8">
        <w:rPr>
          <w:rFonts w:ascii="Times New Roman" w:eastAsia="Times New Roman" w:hAnsi="Times New Roman" w:cs="Times New Roman"/>
          <w:color w:val="0D0E00"/>
          <w:sz w:val="24"/>
          <w:szCs w:val="24"/>
        </w:rPr>
        <w:t xml:space="preserve">(CLCPA) </w:t>
      </w:r>
      <w:r w:rsidR="00510DB3" w:rsidRPr="570AB179">
        <w:rPr>
          <w:rFonts w:ascii="Times New Roman" w:eastAsia="Times New Roman" w:hAnsi="Times New Roman" w:cs="Times New Roman"/>
          <w:color w:val="0D0E00"/>
          <w:sz w:val="24"/>
          <w:szCs w:val="24"/>
        </w:rPr>
        <w:t xml:space="preserve">requires the state to achieve </w:t>
      </w:r>
      <w:r w:rsidR="00510DB3">
        <w:rPr>
          <w:rFonts w:ascii="Times New Roman" w:eastAsia="Times New Roman" w:hAnsi="Times New Roman" w:cs="Times New Roman"/>
          <w:color w:val="0D0E00"/>
          <w:sz w:val="24"/>
          <w:szCs w:val="24"/>
        </w:rPr>
        <w:t>7</w:t>
      </w:r>
      <w:r w:rsidR="00510DB3" w:rsidRPr="570AB179">
        <w:rPr>
          <w:rFonts w:ascii="Times New Roman" w:eastAsia="Times New Roman" w:hAnsi="Times New Roman" w:cs="Times New Roman"/>
          <w:color w:val="0D0E00"/>
          <w:sz w:val="24"/>
          <w:szCs w:val="24"/>
        </w:rPr>
        <w:t xml:space="preserve">0% </w:t>
      </w:r>
      <w:r w:rsidR="00510DB3">
        <w:rPr>
          <w:rFonts w:ascii="Times New Roman" w:eastAsia="Times New Roman" w:hAnsi="Times New Roman" w:cs="Times New Roman"/>
          <w:color w:val="0D0E00"/>
          <w:sz w:val="24"/>
          <w:szCs w:val="24"/>
        </w:rPr>
        <w:t>renewable</w:t>
      </w:r>
      <w:r w:rsidR="00510DB3" w:rsidRPr="570AB179">
        <w:rPr>
          <w:rFonts w:ascii="Times New Roman" w:eastAsia="Times New Roman" w:hAnsi="Times New Roman" w:cs="Times New Roman"/>
          <w:color w:val="0D0E00"/>
          <w:sz w:val="24"/>
          <w:szCs w:val="24"/>
        </w:rPr>
        <w:t xml:space="preserve"> electricity by 20</w:t>
      </w:r>
      <w:r w:rsidR="00510DB3">
        <w:rPr>
          <w:rFonts w:ascii="Times New Roman" w:eastAsia="Times New Roman" w:hAnsi="Times New Roman" w:cs="Times New Roman"/>
          <w:color w:val="0D0E00"/>
          <w:sz w:val="24"/>
          <w:szCs w:val="24"/>
        </w:rPr>
        <w:t>3</w:t>
      </w:r>
      <w:r w:rsidR="00510DB3" w:rsidRPr="570AB179">
        <w:rPr>
          <w:rFonts w:ascii="Times New Roman" w:eastAsia="Times New Roman" w:hAnsi="Times New Roman" w:cs="Times New Roman"/>
          <w:color w:val="0D0E00"/>
          <w:sz w:val="24"/>
          <w:szCs w:val="24"/>
        </w:rPr>
        <w:t xml:space="preserve">0, emissions from </w:t>
      </w:r>
      <w:r w:rsidR="00510DB3">
        <w:rPr>
          <w:rFonts w:ascii="Times New Roman" w:eastAsia="Times New Roman" w:hAnsi="Times New Roman" w:cs="Times New Roman"/>
          <w:color w:val="0D0E00"/>
          <w:sz w:val="24"/>
          <w:szCs w:val="24"/>
        </w:rPr>
        <w:t>municipal operation</w:t>
      </w:r>
      <w:r w:rsidR="007314C3">
        <w:rPr>
          <w:rFonts w:ascii="Times New Roman" w:eastAsia="Times New Roman" w:hAnsi="Times New Roman" w:cs="Times New Roman"/>
          <w:color w:val="0D0E00"/>
          <w:sz w:val="24"/>
          <w:szCs w:val="24"/>
        </w:rPr>
        <w:t xml:space="preserve"> buildings and facilities are expected to remain constant at 5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w:t>
      </w:r>
      <w:r w:rsidR="007314C3">
        <w:rPr>
          <w:rFonts w:ascii="Times New Roman" w:eastAsia="Times New Roman" w:hAnsi="Times New Roman" w:cs="Times New Roman"/>
          <w:color w:val="0D0E00"/>
          <w:sz w:val="24"/>
          <w:szCs w:val="24"/>
        </w:rPr>
        <w:t>from 2021 to 2030.</w:t>
      </w:r>
    </w:p>
    <w:p w14:paraId="7467DDD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FB74F5C" w14:textId="17CB51FA"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lastRenderedPageBreak/>
        <w:t xml:space="preserve">Emissions from the municipal vehicle are expected to decrease, </w:t>
      </w:r>
      <w:r w:rsidR="007314C3">
        <w:rPr>
          <w:rFonts w:ascii="Times New Roman" w:eastAsia="Times New Roman" w:hAnsi="Times New Roman" w:cs="Times New Roman"/>
          <w:color w:val="0D0E00"/>
          <w:sz w:val="24"/>
          <w:szCs w:val="24"/>
        </w:rPr>
        <w:t>because even though</w:t>
      </w:r>
      <w:r>
        <w:rPr>
          <w:rFonts w:ascii="Times New Roman" w:eastAsia="Times New Roman" w:hAnsi="Times New Roman" w:cs="Times New Roman"/>
          <w:color w:val="0D0E00"/>
          <w:sz w:val="24"/>
          <w:szCs w:val="24"/>
        </w:rPr>
        <w:t xml:space="preserve"> vehicle miles traveled</w:t>
      </w:r>
      <w:r w:rsidR="000807FF">
        <w:rPr>
          <w:rFonts w:ascii="Times New Roman" w:eastAsia="Times New Roman" w:hAnsi="Times New Roman" w:cs="Times New Roman"/>
          <w:color w:val="0D0E00"/>
          <w:sz w:val="24"/>
          <w:szCs w:val="24"/>
        </w:rPr>
        <w:t xml:space="preserve"> are expected to </w:t>
      </w:r>
      <w:r w:rsidR="007314C3">
        <w:rPr>
          <w:rFonts w:ascii="Times New Roman" w:eastAsia="Times New Roman" w:hAnsi="Times New Roman" w:cs="Times New Roman"/>
          <w:color w:val="0D0E00"/>
          <w:sz w:val="24"/>
          <w:szCs w:val="24"/>
        </w:rPr>
        <w:t>increase</w:t>
      </w:r>
      <w:r>
        <w:rPr>
          <w:rFonts w:ascii="Times New Roman" w:eastAsia="Times New Roman" w:hAnsi="Times New Roman" w:cs="Times New Roman"/>
          <w:color w:val="0D0E00"/>
          <w:sz w:val="24"/>
          <w:szCs w:val="24"/>
        </w:rPr>
        <w:t xml:space="preserve"> in accordance with the </w:t>
      </w:r>
      <w:r w:rsidR="00155428">
        <w:rPr>
          <w:rFonts w:ascii="Times New Roman" w:hAnsi="Times New Roman" w:cs="Times New Roman"/>
          <w:sz w:val="24"/>
          <w:szCs w:val="24"/>
        </w:rPr>
        <w:t>village’s</w:t>
      </w:r>
      <w:r w:rsidR="00155428">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population growth trend,</w:t>
      </w:r>
      <w:r w:rsidR="000807FF">
        <w:rPr>
          <w:rFonts w:ascii="Times New Roman" w:eastAsia="Times New Roman" w:hAnsi="Times New Roman" w:cs="Times New Roman"/>
          <w:color w:val="0D0E00"/>
          <w:sz w:val="24"/>
          <w:szCs w:val="24"/>
        </w:rPr>
        <w:t xml:space="preserve"> </w:t>
      </w:r>
      <w:r w:rsidR="007314C3">
        <w:rPr>
          <w:rFonts w:ascii="Times New Roman" w:eastAsia="Times New Roman" w:hAnsi="Times New Roman" w:cs="Times New Roman"/>
          <w:color w:val="0D0E00"/>
          <w:sz w:val="24"/>
          <w:szCs w:val="24"/>
        </w:rPr>
        <w:t>there are expected to be</w:t>
      </w:r>
      <w:r w:rsidR="00583651">
        <w:rPr>
          <w:rFonts w:ascii="Times New Roman" w:eastAsia="Times New Roman" w:hAnsi="Times New Roman" w:cs="Times New Roman"/>
          <w:color w:val="0D0E00"/>
          <w:sz w:val="24"/>
          <w:szCs w:val="24"/>
        </w:rPr>
        <w:t xml:space="preserve"> decreases in</w:t>
      </w:r>
      <w:r>
        <w:rPr>
          <w:rFonts w:ascii="Times New Roman" w:eastAsia="Times New Roman" w:hAnsi="Times New Roman" w:cs="Times New Roman"/>
          <w:color w:val="0D0E00"/>
          <w:sz w:val="24"/>
          <w:szCs w:val="24"/>
        </w:rPr>
        <w:t xml:space="preserve"> the carbon intensity of the vehicle miles traveled as federal transportation policies require vehicle fuel mileage standards to improve over time.</w:t>
      </w:r>
      <w:r w:rsidR="00D319DE">
        <w:rPr>
          <w:rFonts w:ascii="Times New Roman" w:eastAsia="Times New Roman" w:hAnsi="Times New Roman" w:cs="Times New Roman"/>
          <w:color w:val="0D0E00"/>
          <w:sz w:val="24"/>
          <w:szCs w:val="24"/>
        </w:rPr>
        <w:t xml:space="preserve"> Emissions from municipal vehicle fleet at therefore expected to decrease from </w:t>
      </w:r>
      <w:r w:rsidR="007314C3">
        <w:rPr>
          <w:rFonts w:ascii="Times New Roman" w:eastAsia="Times New Roman" w:hAnsi="Times New Roman" w:cs="Times New Roman"/>
          <w:color w:val="0D0E00"/>
          <w:sz w:val="24"/>
          <w:szCs w:val="24"/>
        </w:rPr>
        <w:t>33</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in 20</w:t>
      </w:r>
      <w:r w:rsidR="007314C3">
        <w:rPr>
          <w:rFonts w:ascii="Times New Roman" w:eastAsia="Times New Roman" w:hAnsi="Times New Roman" w:cs="Times New Roman"/>
          <w:color w:val="0D0E00"/>
          <w:sz w:val="24"/>
          <w:szCs w:val="24"/>
        </w:rPr>
        <w:t>2</w:t>
      </w:r>
      <w:r w:rsidR="00D319DE">
        <w:rPr>
          <w:rFonts w:ascii="Times New Roman" w:eastAsia="Times New Roman" w:hAnsi="Times New Roman" w:cs="Times New Roman"/>
          <w:color w:val="0D0E00"/>
          <w:sz w:val="24"/>
          <w:szCs w:val="24"/>
        </w:rPr>
        <w:t xml:space="preserve">1 to </w:t>
      </w:r>
      <w:r w:rsidR="00583651">
        <w:rPr>
          <w:rFonts w:ascii="Times New Roman" w:eastAsia="Times New Roman" w:hAnsi="Times New Roman" w:cs="Times New Roman"/>
          <w:color w:val="0D0E00"/>
          <w:sz w:val="24"/>
          <w:szCs w:val="24"/>
        </w:rPr>
        <w:t>1</w:t>
      </w:r>
      <w:r w:rsidR="007314C3">
        <w:rPr>
          <w:rFonts w:ascii="Times New Roman" w:eastAsia="Times New Roman" w:hAnsi="Times New Roman" w:cs="Times New Roman"/>
          <w:color w:val="0D0E00"/>
          <w:sz w:val="24"/>
          <w:szCs w:val="24"/>
        </w:rPr>
        <w:t>8</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by 2030.</w:t>
      </w:r>
    </w:p>
    <w:p w14:paraId="466C61C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6F0C618" w14:textId="7F744000" w:rsidR="00510DB3" w:rsidRDefault="00BC1EF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missions from streetlights are expected to decrease </w:t>
      </w:r>
      <w:r w:rsidR="00073568">
        <w:rPr>
          <w:rFonts w:ascii="Times New Roman" w:eastAsia="Times New Roman" w:hAnsi="Times New Roman" w:cs="Times New Roman"/>
          <w:color w:val="0D0E00"/>
          <w:sz w:val="24"/>
          <w:szCs w:val="24"/>
        </w:rPr>
        <w:t xml:space="preserve">from </w:t>
      </w:r>
      <w:r w:rsidR="00927F66">
        <w:rPr>
          <w:rFonts w:ascii="Times New Roman" w:eastAsia="Times New Roman" w:hAnsi="Times New Roman" w:cs="Times New Roman"/>
          <w:color w:val="0D0E00"/>
          <w:sz w:val="24"/>
          <w:szCs w:val="24"/>
        </w:rPr>
        <w:t>1</w:t>
      </w:r>
      <w:r w:rsidR="00583651">
        <w:rPr>
          <w:rFonts w:ascii="Times New Roman" w:eastAsia="Times New Roman" w:hAnsi="Times New Roman" w:cs="Times New Roman"/>
          <w:color w:val="0D0E00"/>
          <w:sz w:val="24"/>
          <w:szCs w:val="24"/>
        </w:rPr>
        <w:t xml:space="preserve"> </w:t>
      </w:r>
      <w:r w:rsidR="00073568" w:rsidRPr="00250779">
        <w:rPr>
          <w:rFonts w:ascii="Times New Roman" w:eastAsia="Times New Roman" w:hAnsi="Times New Roman" w:cs="Times New Roman"/>
          <w:color w:val="0D0E00"/>
          <w:sz w:val="24"/>
          <w:szCs w:val="24"/>
        </w:rPr>
        <w:t>MTCO</w:t>
      </w:r>
      <w:r w:rsidR="00073568" w:rsidRPr="00250779">
        <w:rPr>
          <w:rFonts w:ascii="Times New Roman" w:eastAsia="Times New Roman" w:hAnsi="Times New Roman" w:cs="Times New Roman"/>
          <w:color w:val="0D0E00"/>
          <w:sz w:val="24"/>
          <w:szCs w:val="24"/>
          <w:vertAlign w:val="subscript"/>
        </w:rPr>
        <w:t>2</w:t>
      </w:r>
      <w:r w:rsidR="00073568"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to </w:t>
      </w:r>
      <w:r w:rsidR="00927F66">
        <w:rPr>
          <w:rFonts w:ascii="Times New Roman" w:eastAsia="Times New Roman" w:hAnsi="Times New Roman" w:cs="Times New Roman"/>
          <w:color w:val="0D0E00"/>
          <w:sz w:val="24"/>
          <w:szCs w:val="24"/>
        </w:rPr>
        <w:t>0</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in accordance with </w:t>
      </w:r>
      <w:r w:rsidR="00510DB3" w:rsidRPr="006164D8">
        <w:rPr>
          <w:rFonts w:ascii="Times New Roman" w:eastAsia="Times New Roman" w:hAnsi="Times New Roman" w:cs="Times New Roman"/>
          <w:b/>
          <w:bCs/>
          <w:color w:val="0D0E00"/>
          <w:sz w:val="24"/>
          <w:szCs w:val="24"/>
        </w:rPr>
        <w:t>CLCPA</w:t>
      </w:r>
      <w:r w:rsidR="00510DB3">
        <w:rPr>
          <w:rFonts w:ascii="Times New Roman" w:eastAsia="Times New Roman" w:hAnsi="Times New Roman" w:cs="Times New Roman"/>
          <w:color w:val="0D0E00"/>
          <w:sz w:val="24"/>
          <w:szCs w:val="24"/>
        </w:rPr>
        <w:t xml:space="preserve"> goals of achieving 70% renewable electricity by 2030.</w:t>
      </w:r>
    </w:p>
    <w:p w14:paraId="493AAEE0" w14:textId="6B53AB8D"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4A2271C" w14:textId="020EFBEF" w:rsidR="00B8452D" w:rsidRDefault="00B6108E" w:rsidP="00B8452D">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Finally, emissions from water </w:t>
      </w:r>
      <w:r w:rsidR="006164D8">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w:t>
      </w:r>
      <w:r w:rsidR="004633D9">
        <w:rPr>
          <w:rFonts w:ascii="Times New Roman" w:eastAsia="Times New Roman" w:hAnsi="Times New Roman" w:cs="Times New Roman"/>
          <w:color w:val="0D0E00"/>
          <w:sz w:val="24"/>
          <w:szCs w:val="24"/>
        </w:rPr>
        <w:t xml:space="preserve">are expected to decrease from </w:t>
      </w:r>
      <w:r w:rsidR="00927F66">
        <w:rPr>
          <w:rFonts w:ascii="Times New Roman" w:eastAsia="Times New Roman" w:hAnsi="Times New Roman" w:cs="Times New Roman"/>
          <w:color w:val="0D0E00"/>
          <w:sz w:val="24"/>
          <w:szCs w:val="24"/>
        </w:rPr>
        <w:t>89</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927F66">
        <w:rPr>
          <w:rFonts w:ascii="Times New Roman" w:eastAsia="Times New Roman" w:hAnsi="Times New Roman" w:cs="Times New Roman"/>
          <w:color w:val="0D0E00"/>
          <w:sz w:val="24"/>
          <w:szCs w:val="24"/>
        </w:rPr>
        <w:t xml:space="preserve"> in 2021</w:t>
      </w:r>
      <w:r w:rsidR="004633D9">
        <w:rPr>
          <w:rFonts w:ascii="Times New Roman" w:eastAsia="Times New Roman" w:hAnsi="Times New Roman" w:cs="Times New Roman"/>
          <w:color w:val="0D0E00"/>
          <w:sz w:val="24"/>
          <w:szCs w:val="24"/>
        </w:rPr>
        <w:t xml:space="preserve"> to </w:t>
      </w:r>
      <w:r w:rsidR="00927F66">
        <w:rPr>
          <w:rFonts w:ascii="Times New Roman" w:eastAsia="Times New Roman" w:hAnsi="Times New Roman" w:cs="Times New Roman"/>
          <w:color w:val="0D0E00"/>
          <w:sz w:val="24"/>
          <w:szCs w:val="24"/>
        </w:rPr>
        <w:t>59</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C977D4">
        <w:rPr>
          <w:rFonts w:ascii="Times New Roman" w:eastAsia="Times New Roman" w:hAnsi="Times New Roman" w:cs="Times New Roman"/>
          <w:color w:val="0D0E00"/>
          <w:sz w:val="24"/>
          <w:szCs w:val="24"/>
        </w:rPr>
        <w:t xml:space="preserve"> by 2030 because </w:t>
      </w:r>
      <w:r w:rsidR="00927F66">
        <w:rPr>
          <w:rFonts w:ascii="Times New Roman" w:eastAsia="Times New Roman" w:hAnsi="Times New Roman" w:cs="Times New Roman"/>
          <w:color w:val="0D0E00"/>
          <w:sz w:val="24"/>
          <w:szCs w:val="24"/>
        </w:rPr>
        <w:t xml:space="preserve">even though </w:t>
      </w:r>
      <w:r w:rsidR="00C977D4">
        <w:rPr>
          <w:rFonts w:ascii="Times New Roman" w:eastAsia="Times New Roman" w:hAnsi="Times New Roman" w:cs="Times New Roman"/>
          <w:color w:val="0D0E00"/>
          <w:sz w:val="24"/>
          <w:szCs w:val="24"/>
        </w:rPr>
        <w:t xml:space="preserve">electric and </w:t>
      </w:r>
      <w:r w:rsidR="006164D8">
        <w:rPr>
          <w:rFonts w:ascii="Times New Roman" w:eastAsia="Times New Roman" w:hAnsi="Times New Roman" w:cs="Times New Roman"/>
          <w:color w:val="0D0E00"/>
          <w:sz w:val="24"/>
          <w:szCs w:val="24"/>
        </w:rPr>
        <w:t>natural gas</w:t>
      </w:r>
      <w:r w:rsidR="00C977D4">
        <w:rPr>
          <w:rFonts w:ascii="Times New Roman" w:eastAsia="Times New Roman" w:hAnsi="Times New Roman" w:cs="Times New Roman"/>
          <w:color w:val="0D0E00"/>
          <w:sz w:val="24"/>
          <w:szCs w:val="24"/>
        </w:rPr>
        <w:t xml:space="preserve"> energy use </w:t>
      </w:r>
      <w:r w:rsidR="00927F66">
        <w:rPr>
          <w:rFonts w:ascii="Times New Roman" w:eastAsia="Times New Roman" w:hAnsi="Times New Roman" w:cs="Times New Roman"/>
          <w:color w:val="0D0E00"/>
          <w:sz w:val="24"/>
          <w:szCs w:val="24"/>
        </w:rPr>
        <w:t xml:space="preserve">and process emissions </w:t>
      </w:r>
      <w:r w:rsidR="00C977D4">
        <w:rPr>
          <w:rFonts w:ascii="Times New Roman" w:eastAsia="Times New Roman" w:hAnsi="Times New Roman" w:cs="Times New Roman"/>
          <w:color w:val="0D0E00"/>
          <w:sz w:val="24"/>
          <w:szCs w:val="24"/>
        </w:rPr>
        <w:t xml:space="preserve">are expected to </w:t>
      </w:r>
      <w:r w:rsidR="00927F66">
        <w:rPr>
          <w:rFonts w:ascii="Times New Roman" w:eastAsia="Times New Roman" w:hAnsi="Times New Roman" w:cs="Times New Roman"/>
          <w:color w:val="0D0E00"/>
          <w:sz w:val="24"/>
          <w:szCs w:val="24"/>
        </w:rPr>
        <w:t>in</w:t>
      </w:r>
      <w:r w:rsidR="00C977D4">
        <w:rPr>
          <w:rFonts w:ascii="Times New Roman" w:eastAsia="Times New Roman" w:hAnsi="Times New Roman" w:cs="Times New Roman"/>
          <w:color w:val="0D0E00"/>
          <w:sz w:val="24"/>
          <w:szCs w:val="24"/>
        </w:rPr>
        <w:t>crease slightly based on the population growth rate,</w:t>
      </w:r>
      <w:r w:rsidR="002F1D96">
        <w:rPr>
          <w:rFonts w:ascii="Times New Roman" w:eastAsia="Times New Roman" w:hAnsi="Times New Roman" w:cs="Times New Roman"/>
          <w:color w:val="0D0E00"/>
          <w:sz w:val="24"/>
          <w:szCs w:val="24"/>
        </w:rPr>
        <w:t xml:space="preserve"> </w:t>
      </w:r>
      <w:r w:rsidR="00927F66">
        <w:rPr>
          <w:rFonts w:ascii="Times New Roman" w:eastAsia="Times New Roman" w:hAnsi="Times New Roman" w:cs="Times New Roman"/>
          <w:color w:val="0D0E00"/>
          <w:sz w:val="24"/>
          <w:szCs w:val="24"/>
        </w:rPr>
        <w:t xml:space="preserve">the </w:t>
      </w:r>
      <w:r w:rsidR="00B8452D">
        <w:rPr>
          <w:rFonts w:ascii="Times New Roman" w:eastAsia="Times New Roman" w:hAnsi="Times New Roman" w:cs="Times New Roman"/>
          <w:color w:val="0D0E00"/>
          <w:sz w:val="24"/>
          <w:szCs w:val="24"/>
        </w:rPr>
        <w:t xml:space="preserve">emissions from electricity are expected to decrease significantly, from </w:t>
      </w:r>
      <w:r w:rsidR="00927F66">
        <w:rPr>
          <w:rFonts w:ascii="Times New Roman" w:eastAsia="Times New Roman" w:hAnsi="Times New Roman" w:cs="Times New Roman"/>
          <w:color w:val="0D0E00"/>
          <w:sz w:val="24"/>
          <w:szCs w:val="24"/>
        </w:rPr>
        <w:t>5</w:t>
      </w:r>
      <w:r w:rsidR="006164D8">
        <w:rPr>
          <w:rFonts w:ascii="Times New Roman" w:eastAsia="Times New Roman" w:hAnsi="Times New Roman" w:cs="Times New Roman"/>
          <w:color w:val="0D0E00"/>
          <w:sz w:val="24"/>
          <w:szCs w:val="24"/>
        </w:rPr>
        <w:t>1</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to </w:t>
      </w:r>
      <w:r w:rsidR="006164D8">
        <w:rPr>
          <w:rFonts w:ascii="Times New Roman" w:eastAsia="Times New Roman" w:hAnsi="Times New Roman" w:cs="Times New Roman"/>
          <w:color w:val="0D0E00"/>
          <w:sz w:val="24"/>
          <w:szCs w:val="24"/>
        </w:rPr>
        <w:t>1</w:t>
      </w:r>
      <w:r w:rsidR="00927F66">
        <w:rPr>
          <w:rFonts w:ascii="Times New Roman" w:eastAsia="Times New Roman" w:hAnsi="Times New Roman" w:cs="Times New Roman"/>
          <w:color w:val="0D0E00"/>
          <w:sz w:val="24"/>
          <w:szCs w:val="24"/>
        </w:rPr>
        <w:t>7</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w:t>
      </w:r>
      <w:r w:rsidR="002B68C0">
        <w:rPr>
          <w:rFonts w:ascii="Times New Roman" w:eastAsia="Times New Roman" w:hAnsi="Times New Roman" w:cs="Times New Roman"/>
          <w:color w:val="0D0E00"/>
          <w:sz w:val="24"/>
          <w:szCs w:val="24"/>
        </w:rPr>
        <w:t xml:space="preserve">mostly </w:t>
      </w:r>
      <w:r w:rsidR="00B8452D">
        <w:rPr>
          <w:rFonts w:ascii="Times New Roman" w:eastAsia="Times New Roman" w:hAnsi="Times New Roman" w:cs="Times New Roman"/>
          <w:color w:val="0D0E00"/>
          <w:sz w:val="24"/>
          <w:szCs w:val="24"/>
        </w:rPr>
        <w:t xml:space="preserve">in accordance with the </w:t>
      </w:r>
      <w:r w:rsidR="00B8452D" w:rsidRPr="006164D8">
        <w:rPr>
          <w:rFonts w:ascii="Times New Roman" w:eastAsia="Times New Roman" w:hAnsi="Times New Roman" w:cs="Times New Roman"/>
          <w:b/>
          <w:bCs/>
          <w:color w:val="0D0E00"/>
          <w:sz w:val="24"/>
          <w:szCs w:val="24"/>
        </w:rPr>
        <w:t>CLCPA</w:t>
      </w:r>
      <w:r w:rsidR="00B8452D">
        <w:rPr>
          <w:rFonts w:ascii="Times New Roman" w:eastAsia="Times New Roman" w:hAnsi="Times New Roman" w:cs="Times New Roman"/>
          <w:color w:val="0D0E00"/>
          <w:sz w:val="24"/>
          <w:szCs w:val="24"/>
        </w:rPr>
        <w:t xml:space="preserve"> goals of achieving 70% renewable electricity by 2030.</w:t>
      </w:r>
    </w:p>
    <w:p w14:paraId="03E93ACF" w14:textId="3BC34BD7"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521BC11" w14:textId="77777777" w:rsidR="000B255D" w:rsidRPr="00A404B3" w:rsidRDefault="000B255D" w:rsidP="00A404B3">
      <w:pPr>
        <w:spacing w:after="0" w:line="240" w:lineRule="auto"/>
        <w:contextualSpacing/>
        <w:rPr>
          <w:rFonts w:ascii="Times New Roman" w:hAnsi="Times New Roman" w:cs="Times New Roman"/>
          <w:sz w:val="24"/>
          <w:szCs w:val="24"/>
        </w:rPr>
      </w:pPr>
    </w:p>
    <w:p w14:paraId="608EAB75" w14:textId="399FE4D7" w:rsidR="720BB5F8" w:rsidRDefault="720BB5F8" w:rsidP="00DE119E">
      <w:pPr>
        <w:pStyle w:val="Heading1"/>
        <w:spacing w:before="0" w:line="240" w:lineRule="auto"/>
        <w:contextualSpacing/>
        <w:rPr>
          <w:rFonts w:ascii="Times New Roman" w:hAnsi="Times New Roman" w:cs="Times New Roman"/>
        </w:rPr>
      </w:pPr>
      <w:bookmarkStart w:id="47" w:name="_Toc103696261"/>
      <w:r w:rsidRPr="00C55335">
        <w:rPr>
          <w:rFonts w:ascii="Times New Roman" w:hAnsi="Times New Roman" w:cs="Times New Roman"/>
        </w:rPr>
        <w:t>V. Community Emissions Forecast</w:t>
      </w:r>
      <w:bookmarkEnd w:id="47"/>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48" w:name="_Toc103696262"/>
      <w:r w:rsidRPr="7A9D9BAB">
        <w:rPr>
          <w:rFonts w:ascii="Times New Roman" w:eastAsia="Times New Roman" w:hAnsi="Times New Roman" w:cs="Times New Roman"/>
        </w:rPr>
        <w:t>Methods and inputs</w:t>
      </w:r>
      <w:bookmarkEnd w:id="48"/>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 xml:space="preserve">The forecast was compiled using </w:t>
      </w:r>
      <w:proofErr w:type="spellStart"/>
      <w:r w:rsidR="1120A472" w:rsidRPr="46553EB0">
        <w:rPr>
          <w:rFonts w:ascii="Times New Roman" w:eastAsia="Times New Roman" w:hAnsi="Times New Roman" w:cs="Times New Roman"/>
          <w:color w:val="0D0E00"/>
          <w:sz w:val="24"/>
          <w:szCs w:val="24"/>
        </w:rPr>
        <w:t>ClearPath</w:t>
      </w:r>
      <w:proofErr w:type="spellEnd"/>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xml:space="preserve">, State energy use trends as described in the 2015 </w:t>
      </w:r>
      <w:r w:rsidRPr="00F804D2">
        <w:rPr>
          <w:rFonts w:ascii="Times New Roman" w:eastAsia="Times New Roman" w:hAnsi="Times New Roman" w:cs="Times New Roman"/>
          <w:b/>
          <w:bCs/>
          <w:color w:val="0D0E00"/>
          <w:sz w:val="24"/>
          <w:szCs w:val="24"/>
        </w:rPr>
        <w:t>New York State Energy Plan</w:t>
      </w:r>
      <w:r w:rsidRPr="752FB81D">
        <w:rPr>
          <w:rFonts w:ascii="Times New Roman" w:eastAsia="Times New Roman" w:hAnsi="Times New Roman" w:cs="Times New Roman"/>
          <w:color w:val="0D0E00"/>
          <w:sz w:val="24"/>
          <w:szCs w:val="24"/>
        </w:rPr>
        <w:t xml:space="preserve"> and 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w:t>
      </w:r>
      <w:proofErr w:type="gramStart"/>
      <w:r w:rsidRPr="752FB81D">
        <w:rPr>
          <w:rFonts w:ascii="Times New Roman" w:eastAsia="Times New Roman" w:hAnsi="Times New Roman" w:cs="Times New Roman"/>
          <w:color w:val="0D0E00"/>
          <w:sz w:val="24"/>
          <w:szCs w:val="24"/>
        </w:rPr>
        <w:t>i.e.</w:t>
      </w:r>
      <w:proofErr w:type="gramEnd"/>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w:t>
      </w:r>
      <w:r w:rsidRPr="00F804D2">
        <w:rPr>
          <w:rFonts w:ascii="Times New Roman" w:eastAsia="Times New Roman" w:hAnsi="Times New Roman" w:cs="Times New Roman"/>
          <w:b/>
          <w:bCs/>
          <w:color w:val="0D0E00"/>
          <w:sz w:val="24"/>
          <w:szCs w:val="24"/>
        </w:rPr>
        <w:t>New York State Energy Plan</w:t>
      </w:r>
      <w:r w:rsidRPr="7A9D9BAB">
        <w:rPr>
          <w:rFonts w:ascii="Times New Roman" w:eastAsia="Times New Roman" w:hAnsi="Times New Roman" w:cs="Times New Roman"/>
          <w:color w:val="0D0E00"/>
          <w:sz w:val="24"/>
          <w:szCs w:val="24"/>
        </w:rPr>
        <w:t xml:space="preserve">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28"/>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38A2185F"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C43563"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 xml:space="preserve">population would continue to </w:t>
      </w:r>
      <w:r w:rsidR="007B0D10">
        <w:rPr>
          <w:rFonts w:ascii="Times New Roman" w:eastAsia="Times New Roman" w:hAnsi="Times New Roman" w:cs="Times New Roman"/>
          <w:color w:val="0D0E00"/>
          <w:sz w:val="24"/>
          <w:szCs w:val="24"/>
        </w:rPr>
        <w:t>decrease</w:t>
      </w:r>
      <w:r w:rsidR="608FFD90" w:rsidRPr="752FB81D">
        <w:rPr>
          <w:rFonts w:ascii="Times New Roman" w:eastAsia="Times New Roman" w:hAnsi="Times New Roman" w:cs="Times New Roman"/>
          <w:color w:val="0D0E00"/>
          <w:sz w:val="24"/>
          <w:szCs w:val="24"/>
        </w:rPr>
        <w:t xml:space="preserve"> 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 xml:space="preserve">waste production would </w:t>
      </w:r>
      <w:r w:rsidR="007B0D10">
        <w:rPr>
          <w:rFonts w:ascii="Times New Roman" w:eastAsia="Times New Roman" w:hAnsi="Times New Roman" w:cs="Times New Roman"/>
          <w:color w:val="0D0E00"/>
          <w:sz w:val="24"/>
          <w:szCs w:val="24"/>
        </w:rPr>
        <w:t>de</w:t>
      </w:r>
      <w:r w:rsidRPr="752FB81D">
        <w:rPr>
          <w:rFonts w:ascii="Times New Roman" w:eastAsia="Times New Roman" w:hAnsi="Times New Roman" w:cs="Times New Roman"/>
          <w:color w:val="0D0E00"/>
          <w:sz w:val="24"/>
          <w:szCs w:val="24"/>
        </w:rPr>
        <w:t>crease proportionally to</w:t>
      </w:r>
      <w:r w:rsidR="00F0600E">
        <w:rPr>
          <w:rFonts w:ascii="Times New Roman" w:eastAsia="Times New Roman" w:hAnsi="Times New Roman" w:cs="Times New Roman"/>
          <w:color w:val="0D0E00"/>
          <w:sz w:val="24"/>
          <w:szCs w:val="24"/>
        </w:rPr>
        <w:t xml:space="preserve"> the</w:t>
      </w:r>
      <w:r w:rsidRPr="752FB81D">
        <w:rPr>
          <w:rFonts w:ascii="Times New Roman" w:eastAsia="Times New Roman" w:hAnsi="Times New Roman" w:cs="Times New Roman"/>
          <w:color w:val="0D0E00"/>
          <w:sz w:val="24"/>
          <w:szCs w:val="24"/>
        </w:rPr>
        <w:t xml:space="preserve"> population growth</w:t>
      </w:r>
      <w:r w:rsidR="00F0600E">
        <w:rPr>
          <w:rFonts w:ascii="Times New Roman" w:eastAsia="Times New Roman" w:hAnsi="Times New Roman" w:cs="Times New Roman"/>
          <w:color w:val="0D0E00"/>
          <w:sz w:val="24"/>
          <w:szCs w:val="24"/>
        </w:rPr>
        <w:t xml:space="preserve"> rate</w:t>
      </w:r>
      <w:r w:rsidRPr="752FB81D">
        <w:rPr>
          <w:rFonts w:ascii="Times New Roman" w:eastAsia="Times New Roman" w:hAnsi="Times New Roman" w:cs="Times New Roman"/>
          <w:color w:val="0D0E00"/>
          <w:sz w:val="24"/>
          <w:szCs w:val="24"/>
        </w:rPr>
        <w:t>.</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70DB481B" w14:textId="01946281" w:rsidR="7A9D9BAB"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321152"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w:t>
      </w:r>
      <w:r w:rsidR="00F0600E" w:rsidRPr="752FB81D">
        <w:rPr>
          <w:rFonts w:ascii="Times New Roman" w:eastAsia="Times New Roman" w:hAnsi="Times New Roman" w:cs="Times New Roman"/>
          <w:color w:val="0D0E00"/>
          <w:sz w:val="24"/>
          <w:szCs w:val="24"/>
        </w:rPr>
        <w:t xml:space="preserve">assuming </w:t>
      </w:r>
      <w:r w:rsidR="00F0600E" w:rsidRPr="752FB81D">
        <w:rPr>
          <w:rFonts w:ascii="Times New Roman" w:eastAsia="Times New Roman" w:hAnsi="Times New Roman" w:cs="Times New Roman"/>
          <w:color w:val="0D0E00"/>
          <w:sz w:val="24"/>
          <w:szCs w:val="24"/>
        </w:rPr>
        <w:lastRenderedPageBreak/>
        <w:t xml:space="preserve">population would continue to </w:t>
      </w:r>
      <w:r w:rsidR="00F0600E">
        <w:rPr>
          <w:rFonts w:ascii="Times New Roman" w:eastAsia="Times New Roman" w:hAnsi="Times New Roman" w:cs="Times New Roman"/>
          <w:color w:val="0D0E00"/>
          <w:sz w:val="24"/>
          <w:szCs w:val="24"/>
        </w:rPr>
        <w:t>decrease</w:t>
      </w:r>
      <w:r w:rsidR="00F0600E" w:rsidRPr="752FB81D">
        <w:rPr>
          <w:rFonts w:ascii="Times New Roman" w:eastAsia="Times New Roman" w:hAnsi="Times New Roman" w:cs="Times New Roman"/>
          <w:color w:val="0D0E00"/>
          <w:sz w:val="24"/>
          <w:szCs w:val="24"/>
        </w:rPr>
        <w:t xml:space="preserve"> at a similar rate through 20</w:t>
      </w:r>
      <w:r w:rsidR="00F0600E">
        <w:rPr>
          <w:rFonts w:ascii="Times New Roman" w:eastAsia="Times New Roman" w:hAnsi="Times New Roman" w:cs="Times New Roman"/>
          <w:color w:val="0D0E00"/>
          <w:sz w:val="24"/>
          <w:szCs w:val="24"/>
        </w:rPr>
        <w:t>30</w:t>
      </w:r>
      <w:r w:rsidR="00F0600E" w:rsidRPr="752FB81D">
        <w:rPr>
          <w:rFonts w:ascii="Times New Roman" w:eastAsia="Times New Roman" w:hAnsi="Times New Roman" w:cs="Times New Roman"/>
          <w:color w:val="0D0E00"/>
          <w:sz w:val="24"/>
          <w:szCs w:val="24"/>
        </w:rPr>
        <w:t xml:space="preserve"> and waste</w:t>
      </w:r>
      <w:r w:rsidR="00F0600E">
        <w:rPr>
          <w:rFonts w:ascii="Times New Roman" w:eastAsia="Times New Roman" w:hAnsi="Times New Roman" w:cs="Times New Roman"/>
          <w:color w:val="0D0E00"/>
          <w:sz w:val="24"/>
          <w:szCs w:val="24"/>
        </w:rPr>
        <w:t>water</w:t>
      </w:r>
      <w:r w:rsidR="00F0600E" w:rsidRPr="752FB81D">
        <w:rPr>
          <w:rFonts w:ascii="Times New Roman" w:eastAsia="Times New Roman" w:hAnsi="Times New Roman" w:cs="Times New Roman"/>
          <w:color w:val="0D0E00"/>
          <w:sz w:val="24"/>
          <w:szCs w:val="24"/>
        </w:rPr>
        <w:t xml:space="preserve"> </w:t>
      </w:r>
      <w:r w:rsidR="00F0600E">
        <w:rPr>
          <w:rFonts w:ascii="Times New Roman" w:eastAsia="Times New Roman" w:hAnsi="Times New Roman" w:cs="Times New Roman"/>
          <w:color w:val="0D0E00"/>
          <w:sz w:val="24"/>
          <w:szCs w:val="24"/>
        </w:rPr>
        <w:t>emissions</w:t>
      </w:r>
      <w:r w:rsidR="00F0600E" w:rsidRPr="752FB81D">
        <w:rPr>
          <w:rFonts w:ascii="Times New Roman" w:eastAsia="Times New Roman" w:hAnsi="Times New Roman" w:cs="Times New Roman"/>
          <w:color w:val="0D0E00"/>
          <w:sz w:val="24"/>
          <w:szCs w:val="24"/>
        </w:rPr>
        <w:t xml:space="preserve"> would </w:t>
      </w:r>
      <w:r w:rsidR="00F0600E">
        <w:rPr>
          <w:rFonts w:ascii="Times New Roman" w:eastAsia="Times New Roman" w:hAnsi="Times New Roman" w:cs="Times New Roman"/>
          <w:color w:val="0D0E00"/>
          <w:sz w:val="24"/>
          <w:szCs w:val="24"/>
        </w:rPr>
        <w:t>de</w:t>
      </w:r>
      <w:r w:rsidR="00F0600E" w:rsidRPr="752FB81D">
        <w:rPr>
          <w:rFonts w:ascii="Times New Roman" w:eastAsia="Times New Roman" w:hAnsi="Times New Roman" w:cs="Times New Roman"/>
          <w:color w:val="0D0E00"/>
          <w:sz w:val="24"/>
          <w:szCs w:val="24"/>
        </w:rPr>
        <w:t>crease proportionally to</w:t>
      </w:r>
      <w:r w:rsidR="00F0600E">
        <w:rPr>
          <w:rFonts w:ascii="Times New Roman" w:eastAsia="Times New Roman" w:hAnsi="Times New Roman" w:cs="Times New Roman"/>
          <w:color w:val="0D0E00"/>
          <w:sz w:val="24"/>
          <w:szCs w:val="24"/>
        </w:rPr>
        <w:t xml:space="preserve"> the</w:t>
      </w:r>
      <w:r w:rsidR="00F0600E" w:rsidRPr="752FB81D">
        <w:rPr>
          <w:rFonts w:ascii="Times New Roman" w:eastAsia="Times New Roman" w:hAnsi="Times New Roman" w:cs="Times New Roman"/>
          <w:color w:val="0D0E00"/>
          <w:sz w:val="24"/>
          <w:szCs w:val="24"/>
        </w:rPr>
        <w:t xml:space="preserve"> population growth</w:t>
      </w:r>
      <w:r w:rsidR="00F0600E">
        <w:rPr>
          <w:rFonts w:ascii="Times New Roman" w:eastAsia="Times New Roman" w:hAnsi="Times New Roman" w:cs="Times New Roman"/>
          <w:color w:val="0D0E00"/>
          <w:sz w:val="24"/>
          <w:szCs w:val="24"/>
        </w:rPr>
        <w:t xml:space="preserve"> rate</w:t>
      </w:r>
      <w:r w:rsidR="00F0600E" w:rsidRPr="752FB81D">
        <w:rPr>
          <w:rFonts w:ascii="Times New Roman" w:eastAsia="Times New Roman" w:hAnsi="Times New Roman" w:cs="Times New Roman"/>
          <w:color w:val="0D0E00"/>
          <w:sz w:val="24"/>
          <w:szCs w:val="24"/>
        </w:rPr>
        <w:t>.</w:t>
      </w:r>
    </w:p>
    <w:p w14:paraId="42AD9BA0" w14:textId="77777777" w:rsidR="00824AE5" w:rsidRDefault="00824AE5" w:rsidP="00DE119E">
      <w:pPr>
        <w:pStyle w:val="Heading3"/>
        <w:spacing w:before="0" w:line="240" w:lineRule="auto"/>
        <w:contextualSpacing/>
        <w:rPr>
          <w:rFonts w:ascii="Times New Roman" w:hAnsi="Times New Roman" w:cs="Times New Roman"/>
        </w:rPr>
      </w:pPr>
    </w:p>
    <w:p w14:paraId="1042C4BF" w14:textId="77777777" w:rsidR="003527CA" w:rsidRDefault="003527CA" w:rsidP="00DE119E">
      <w:pPr>
        <w:pStyle w:val="Heading3"/>
        <w:spacing w:before="0" w:line="240" w:lineRule="auto"/>
        <w:contextualSpacing/>
        <w:rPr>
          <w:rFonts w:ascii="Times New Roman" w:hAnsi="Times New Roman" w:cs="Times New Roman"/>
        </w:rPr>
      </w:pPr>
    </w:p>
    <w:p w14:paraId="1ECB24CB" w14:textId="63C4CEEA" w:rsidR="762E5EB7" w:rsidRPr="0077347B" w:rsidRDefault="762E5EB7" w:rsidP="00DE119E">
      <w:pPr>
        <w:pStyle w:val="Heading3"/>
        <w:spacing w:before="0" w:line="240" w:lineRule="auto"/>
        <w:contextualSpacing/>
        <w:rPr>
          <w:rFonts w:ascii="Times New Roman" w:hAnsi="Times New Roman" w:cs="Times New Roman"/>
        </w:rPr>
      </w:pPr>
      <w:bookmarkStart w:id="49" w:name="_Toc103696263"/>
      <w:r w:rsidRPr="0077347B">
        <w:rPr>
          <w:rFonts w:ascii="Times New Roman" w:hAnsi="Times New Roman" w:cs="Times New Roman"/>
        </w:rPr>
        <w:t>Results</w:t>
      </w:r>
      <w:bookmarkEnd w:id="49"/>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5A6423CD"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D22576">
        <w:rPr>
          <w:rFonts w:ascii="Times New Roman" w:eastAsia="Times New Roman" w:hAnsi="Times New Roman" w:cs="Times New Roman"/>
          <w:color w:val="0D0E00"/>
          <w:sz w:val="24"/>
          <w:szCs w:val="24"/>
        </w:rPr>
        <w:t>5,073</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BE35F6">
        <w:rPr>
          <w:rFonts w:ascii="Times New Roman" w:eastAsia="Times New Roman" w:hAnsi="Times New Roman" w:cs="Times New Roman"/>
          <w:color w:val="0D0E00"/>
          <w:sz w:val="24"/>
          <w:szCs w:val="24"/>
        </w:rPr>
        <w:t>3,713</w:t>
      </w:r>
      <w:r w:rsidR="00707C82">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BE35F6">
        <w:rPr>
          <w:rFonts w:ascii="Times New Roman" w:eastAsia="Times New Roman" w:hAnsi="Times New Roman" w:cs="Times New Roman"/>
          <w:color w:val="0D0E00"/>
          <w:sz w:val="24"/>
          <w:szCs w:val="24"/>
        </w:rPr>
        <w:t>27</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w:t>
      </w:r>
      <w:r w:rsidR="00867084">
        <w:rPr>
          <w:rFonts w:ascii="Times New Roman" w:eastAsia="Times New Roman" w:hAnsi="Times New Roman" w:cs="Times New Roman"/>
          <w:color w:val="0D0E00"/>
          <w:sz w:val="24"/>
          <w:szCs w:val="24"/>
        </w:rPr>
        <w:t>all sectors</w:t>
      </w:r>
      <w:r w:rsidR="0077347B">
        <w:rPr>
          <w:rFonts w:ascii="Times New Roman" w:eastAsia="Times New Roman" w:hAnsi="Times New Roman" w:cs="Times New Roman"/>
          <w:color w:val="0D0E00"/>
          <w:sz w:val="24"/>
          <w:szCs w:val="24"/>
        </w:rPr>
        <w:t xml:space="preserve">.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2A9A7B3F" w:rsidR="005367D7" w:rsidRDefault="00594D76" w:rsidP="005367D7">
      <w:pPr>
        <w:spacing w:after="0" w:line="240" w:lineRule="auto"/>
        <w:contextualSpacing/>
        <w:jc w:val="center"/>
        <w:rPr>
          <w:rFonts w:ascii="Times New Roman" w:eastAsia="Times New Roman" w:hAnsi="Times New Roman" w:cs="Times New Roman"/>
          <w:color w:val="0D0E00"/>
          <w:sz w:val="24"/>
          <w:szCs w:val="24"/>
        </w:rPr>
      </w:pPr>
      <w:r>
        <w:rPr>
          <w:noProof/>
        </w:rPr>
        <w:drawing>
          <wp:inline distT="0" distB="0" distL="0" distR="0" wp14:anchorId="0376F8FB" wp14:editId="2009E185">
            <wp:extent cx="5476875" cy="3390900"/>
            <wp:effectExtent l="0" t="0" r="9525" b="0"/>
            <wp:docPr id="13" name="Chart 13">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45538F8C"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1C09C8">
        <w:rPr>
          <w:rFonts w:ascii="Times New Roman" w:hAnsi="Times New Roman" w:cs="Times New Roman"/>
        </w:rPr>
        <w:t>0</w:t>
      </w:r>
      <w:r w:rsidRPr="00047667">
        <w:rPr>
          <w:rFonts w:ascii="Times New Roman" w:hAnsi="Times New Roman" w:cs="Times New Roman"/>
        </w:rPr>
        <w:t>:</w:t>
      </w:r>
      <w:r w:rsidR="00A624F7">
        <w:rPr>
          <w:rFonts w:ascii="Times New Roman" w:hAnsi="Times New Roman" w:cs="Times New Roman"/>
        </w:rPr>
        <w:t xml:space="preserve"> </w:t>
      </w:r>
      <w:r w:rsidR="00C43563">
        <w:rPr>
          <w:rFonts w:ascii="Times New Roman" w:hAnsi="Times New Roman" w:cs="Times New Roman"/>
        </w:rPr>
        <w:t xml:space="preserve">Village of </w:t>
      </w:r>
      <w:r w:rsidR="00167B26">
        <w:rPr>
          <w:rFonts w:ascii="Times New Roman" w:hAnsi="Times New Roman" w:cs="Times New Roman"/>
        </w:rPr>
        <w:t>Tully</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7C9C4A3A" w14:textId="77777777" w:rsidR="00594D76" w:rsidRDefault="00594D76" w:rsidP="00DE119E">
      <w:pPr>
        <w:pStyle w:val="Heading3"/>
        <w:spacing w:before="0" w:line="240" w:lineRule="auto"/>
        <w:contextualSpacing/>
        <w:rPr>
          <w:rFonts w:ascii="Times New Roman" w:hAnsi="Times New Roman" w:cs="Times New Roman"/>
        </w:rPr>
      </w:pPr>
    </w:p>
    <w:p w14:paraId="6C710F74" w14:textId="69159905" w:rsidR="762E5EB7" w:rsidRPr="00004C91" w:rsidRDefault="762E5EB7" w:rsidP="00DE119E">
      <w:pPr>
        <w:pStyle w:val="Heading3"/>
        <w:spacing w:before="0" w:line="240" w:lineRule="auto"/>
        <w:contextualSpacing/>
        <w:rPr>
          <w:rFonts w:ascii="Times New Roman" w:hAnsi="Times New Roman" w:cs="Times New Roman"/>
        </w:rPr>
      </w:pPr>
      <w:bookmarkStart w:id="50" w:name="_Toc103696264"/>
      <w:r w:rsidRPr="00004C91">
        <w:rPr>
          <w:rFonts w:ascii="Times New Roman" w:hAnsi="Times New Roman" w:cs="Times New Roman"/>
        </w:rPr>
        <w:t>Discussion</w:t>
      </w:r>
      <w:bookmarkEnd w:id="50"/>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4A276B01"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C429BF">
        <w:rPr>
          <w:rFonts w:ascii="Times New Roman" w:eastAsia="Times New Roman" w:hAnsi="Times New Roman" w:cs="Times New Roman"/>
          <w:color w:val="0D0E00"/>
          <w:sz w:val="24"/>
          <w:szCs w:val="24"/>
        </w:rPr>
        <w:t>2,119</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C429BF">
        <w:rPr>
          <w:rFonts w:ascii="Times New Roman" w:eastAsia="Times New Roman" w:hAnsi="Times New Roman" w:cs="Times New Roman"/>
          <w:color w:val="0D0E00"/>
          <w:sz w:val="24"/>
          <w:szCs w:val="24"/>
        </w:rPr>
        <w:t>1,844</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3AE7189B" w14:textId="77777777" w:rsidR="00E85E2D" w:rsidRDefault="00E85E2D" w:rsidP="00DE119E">
      <w:pPr>
        <w:spacing w:after="0" w:line="240" w:lineRule="auto"/>
        <w:contextualSpacing/>
        <w:rPr>
          <w:rFonts w:ascii="Times New Roman" w:eastAsia="Times New Roman" w:hAnsi="Times New Roman" w:cs="Times New Roman"/>
          <w:color w:val="0D0E00"/>
          <w:sz w:val="24"/>
          <w:szCs w:val="24"/>
        </w:rPr>
      </w:pPr>
    </w:p>
    <w:p w14:paraId="04798366" w14:textId="71034CE7" w:rsidR="004C5848" w:rsidRPr="004C5848" w:rsidRDefault="004C5848" w:rsidP="00311733">
      <w:pPr>
        <w:spacing w:after="0" w:line="240" w:lineRule="auto"/>
        <w:contextualSpacing/>
        <w:jc w:val="right"/>
        <w:rPr>
          <w:rFonts w:ascii="Times New Roman" w:eastAsia="Times New Roman" w:hAnsi="Times New Roman" w:cs="Times New Roman"/>
          <w:sz w:val="24"/>
          <w:szCs w:val="24"/>
        </w:rPr>
      </w:pPr>
    </w:p>
    <w:p w14:paraId="60A64652" w14:textId="18B134AD" w:rsidR="000B255D" w:rsidRDefault="001C211D" w:rsidP="00596184">
      <w:pPr>
        <w:pStyle w:val="Caption"/>
        <w:spacing w:before="0" w:after="0"/>
        <w:contextualSpacing/>
        <w:jc w:val="center"/>
        <w:rPr>
          <w:rFonts w:ascii="Times New Roman" w:hAnsi="Times New Roman" w:cs="Times New Roman"/>
        </w:rPr>
      </w:pPr>
      <w:r>
        <w:rPr>
          <w:noProof/>
        </w:rPr>
        <w:lastRenderedPageBreak/>
        <w:drawing>
          <wp:inline distT="0" distB="0" distL="0" distR="0" wp14:anchorId="613E8F43" wp14:editId="005D2F80">
            <wp:extent cx="5661025" cy="2971800"/>
            <wp:effectExtent l="0" t="0" r="15875" b="0"/>
            <wp:docPr id="14" name="Chart 14">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D00FB6" w14:textId="4B76F6F1"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1C09C8">
        <w:rPr>
          <w:rFonts w:ascii="Times New Roman" w:hAnsi="Times New Roman" w:cs="Times New Roman"/>
        </w:rPr>
        <w:t>1</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C43563">
        <w:rPr>
          <w:rFonts w:ascii="Times New Roman" w:hAnsi="Times New Roman" w:cs="Times New Roman"/>
        </w:rPr>
        <w:t xml:space="preserve">Village of </w:t>
      </w:r>
      <w:r w:rsidR="00167B26">
        <w:rPr>
          <w:rFonts w:ascii="Times New Roman" w:hAnsi="Times New Roman" w:cs="Times New Roman"/>
        </w:rPr>
        <w:t>Tully</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3B402AC2"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xml:space="preserve">. Residential fuel oil use </w:t>
      </w:r>
      <w:r w:rsidR="00F6139E">
        <w:rPr>
          <w:rFonts w:ascii="Times New Roman" w:eastAsia="Times New Roman" w:hAnsi="Times New Roman" w:cs="Times New Roman"/>
          <w:color w:val="0D0E00"/>
          <w:sz w:val="24"/>
          <w:szCs w:val="24"/>
        </w:rPr>
        <w:t>is</w:t>
      </w:r>
      <w:r w:rsidR="669D16FB" w:rsidRPr="570AB179">
        <w:rPr>
          <w:rFonts w:ascii="Times New Roman" w:eastAsia="Times New Roman" w:hAnsi="Times New Roman" w:cs="Times New Roman"/>
          <w:color w:val="0D0E00"/>
          <w:sz w:val="24"/>
          <w:szCs w:val="24"/>
        </w:rPr>
        <w:t xml:space="preserve"> projected to decrease 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w:t>
      </w:r>
      <w:r w:rsidR="6B98B4CD" w:rsidRPr="00F804D2">
        <w:rPr>
          <w:rFonts w:ascii="Times New Roman" w:eastAsia="Times New Roman" w:hAnsi="Times New Roman" w:cs="Times New Roman"/>
          <w:b/>
          <w:bCs/>
          <w:color w:val="0D0E00"/>
          <w:sz w:val="24"/>
          <w:szCs w:val="24"/>
        </w:rPr>
        <w:t>New York State Energy Plan</w:t>
      </w:r>
      <w:r w:rsidR="6B98B4CD" w:rsidRPr="570AB179">
        <w:rPr>
          <w:rFonts w:ascii="Times New Roman" w:eastAsia="Times New Roman" w:hAnsi="Times New Roman" w:cs="Times New Roman"/>
          <w:color w:val="0D0E00"/>
          <w:sz w:val="24"/>
          <w:szCs w:val="24"/>
        </w:rPr>
        <w:t>.</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639FED39"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044022">
        <w:rPr>
          <w:rFonts w:ascii="Times New Roman" w:eastAsia="Times New Roman" w:hAnsi="Times New Roman" w:cs="Times New Roman"/>
          <w:color w:val="0D0E00"/>
          <w:sz w:val="24"/>
          <w:szCs w:val="24"/>
        </w:rPr>
        <w:t>1,249</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044022">
        <w:rPr>
          <w:rFonts w:ascii="Times New Roman" w:eastAsia="Times New Roman" w:hAnsi="Times New Roman" w:cs="Times New Roman"/>
          <w:color w:val="0D0E00"/>
          <w:sz w:val="24"/>
          <w:szCs w:val="24"/>
        </w:rPr>
        <w:t>996</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2662A7C" w14:textId="1337C7F3" w:rsidR="00020808" w:rsidRPr="00020808" w:rsidRDefault="00020808" w:rsidP="00020808">
      <w:pPr>
        <w:spacing w:after="0" w:line="240" w:lineRule="auto"/>
        <w:jc w:val="center"/>
        <w:rPr>
          <w:rFonts w:ascii="Times New Roman" w:eastAsia="Times New Roman" w:hAnsi="Times New Roman" w:cs="Times New Roman"/>
          <w:sz w:val="24"/>
          <w:szCs w:val="24"/>
        </w:rPr>
      </w:pPr>
    </w:p>
    <w:p w14:paraId="7C2506E8" w14:textId="105AE3B3" w:rsidR="004C5848" w:rsidRDefault="00006AF5" w:rsidP="00DE119E">
      <w:pPr>
        <w:spacing w:after="0" w:line="240" w:lineRule="auto"/>
        <w:contextualSpacing/>
        <w:jc w:val="center"/>
        <w:rPr>
          <w:rFonts w:ascii="Times New Roman" w:eastAsia="Times New Roman" w:hAnsi="Times New Roman" w:cs="Times New Roman"/>
          <w:sz w:val="24"/>
          <w:szCs w:val="24"/>
        </w:rPr>
      </w:pPr>
      <w:r>
        <w:rPr>
          <w:noProof/>
        </w:rPr>
        <w:drawing>
          <wp:inline distT="0" distB="0" distL="0" distR="0" wp14:anchorId="09DDF1AB" wp14:editId="228CE3F9">
            <wp:extent cx="5711825" cy="2987675"/>
            <wp:effectExtent l="0" t="0" r="3175" b="3175"/>
            <wp:docPr id="15" name="Chart 15">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DEF5B9" w14:textId="5E9A6EBD"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1C09C8">
        <w:rPr>
          <w:rFonts w:ascii="Times New Roman" w:hAnsi="Times New Roman" w:cs="Times New Roman"/>
        </w:rPr>
        <w:t>2</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 xml:space="preserve">Forecasted Commercial/Industrial Emissions in the </w:t>
      </w:r>
      <w:r w:rsidR="00C43563">
        <w:rPr>
          <w:rFonts w:ascii="Times New Roman" w:hAnsi="Times New Roman" w:cs="Times New Roman"/>
        </w:rPr>
        <w:t xml:space="preserve">Village of </w:t>
      </w:r>
      <w:r w:rsidR="00167B26">
        <w:rPr>
          <w:rFonts w:ascii="Times New Roman" w:hAnsi="Times New Roman" w:cs="Times New Roman"/>
        </w:rPr>
        <w:t>Tully</w:t>
      </w:r>
      <w:r w:rsidR="00CE1647">
        <w:rPr>
          <w:rFonts w:ascii="Times New Roman" w:hAnsi="Times New Roman" w:cs="Times New Roman"/>
        </w:rPr>
        <w:t xml:space="preserve"> for 2030</w:t>
      </w:r>
    </w:p>
    <w:p w14:paraId="04979493" w14:textId="77777777" w:rsidR="00434E60" w:rsidRDefault="00434E60" w:rsidP="00DE119E">
      <w:pPr>
        <w:spacing w:after="0" w:line="240" w:lineRule="auto"/>
        <w:contextualSpacing/>
        <w:rPr>
          <w:rFonts w:ascii="Times New Roman" w:eastAsia="Times New Roman" w:hAnsi="Times New Roman" w:cs="Times New Roman"/>
          <w:color w:val="0D0E00"/>
          <w:sz w:val="24"/>
          <w:szCs w:val="24"/>
        </w:rPr>
      </w:pPr>
    </w:p>
    <w:p w14:paraId="54CC2F13" w14:textId="63AEDBEE"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lastRenderedPageBreak/>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w:t>
      </w:r>
      <w:r w:rsidR="00560B7D">
        <w:rPr>
          <w:rFonts w:ascii="Times New Roman" w:eastAsia="Times New Roman" w:hAnsi="Times New Roman" w:cs="Times New Roman"/>
          <w:color w:val="0D0E00"/>
          <w:sz w:val="24"/>
          <w:szCs w:val="24"/>
        </w:rPr>
        <w:t>remain about the same,</w:t>
      </w:r>
      <w:r w:rsidR="004C5848" w:rsidRPr="00004C91">
        <w:rPr>
          <w:rFonts w:ascii="Times New Roman" w:eastAsia="Times New Roman" w:hAnsi="Times New Roman" w:cs="Times New Roman"/>
          <w:color w:val="0D0E00"/>
          <w:sz w:val="24"/>
          <w:szCs w:val="24"/>
        </w:rPr>
        <w:t xml:space="preserve"> and </w:t>
      </w:r>
      <w:r w:rsidR="00B62A41" w:rsidRPr="00004C91">
        <w:rPr>
          <w:rFonts w:ascii="Times New Roman" w:eastAsia="Times New Roman" w:hAnsi="Times New Roman" w:cs="Times New Roman"/>
          <w:color w:val="0D0E00"/>
          <w:sz w:val="24"/>
          <w:szCs w:val="24"/>
        </w:rPr>
        <w:t xml:space="preserve">natural gas use </w:t>
      </w:r>
      <w:r w:rsidR="009D38C8">
        <w:rPr>
          <w:rFonts w:ascii="Times New Roman" w:eastAsia="Times New Roman" w:hAnsi="Times New Roman" w:cs="Times New Roman"/>
          <w:color w:val="0D0E00"/>
          <w:sz w:val="24"/>
          <w:szCs w:val="24"/>
        </w:rPr>
        <w:t xml:space="preserve">is expected to </w:t>
      </w:r>
      <w:r w:rsidR="000F6784" w:rsidRPr="00004C91">
        <w:rPr>
          <w:rFonts w:ascii="Times New Roman" w:eastAsia="Times New Roman" w:hAnsi="Times New Roman" w:cs="Times New Roman"/>
          <w:color w:val="0D0E00"/>
          <w:sz w:val="24"/>
          <w:szCs w:val="24"/>
        </w:rPr>
        <w:t>increas</w:t>
      </w:r>
      <w:r w:rsidR="009D38C8">
        <w:rPr>
          <w:rFonts w:ascii="Times New Roman" w:eastAsia="Times New Roman" w:hAnsi="Times New Roman" w:cs="Times New Roman"/>
          <w:color w:val="0D0E00"/>
          <w:sz w:val="24"/>
          <w:szCs w:val="24"/>
        </w:rPr>
        <w:t>e</w:t>
      </w:r>
      <w:r w:rsidR="000F6784" w:rsidRPr="00004C91">
        <w:rPr>
          <w:rFonts w:ascii="Times New Roman" w:eastAsia="Times New Roman" w:hAnsi="Times New Roman" w:cs="Times New Roman"/>
          <w:color w:val="0D0E00"/>
          <w:sz w:val="24"/>
          <w:szCs w:val="24"/>
        </w:rPr>
        <w:t xml:space="preserve"> </w:t>
      </w:r>
      <w:r w:rsidR="00CE5E55">
        <w:rPr>
          <w:rFonts w:ascii="Times New Roman" w:eastAsia="Times New Roman" w:hAnsi="Times New Roman" w:cs="Times New Roman"/>
          <w:color w:val="0D0E00"/>
          <w:sz w:val="24"/>
          <w:szCs w:val="24"/>
        </w:rPr>
        <w:t xml:space="preserve">slightly </w:t>
      </w:r>
      <w:r w:rsidR="000F6784" w:rsidRPr="00004C91">
        <w:rPr>
          <w:rFonts w:ascii="Times New Roman" w:eastAsia="Times New Roman" w:hAnsi="Times New Roman" w:cs="Times New Roman"/>
          <w:color w:val="0D0E00"/>
          <w:sz w:val="24"/>
          <w:szCs w:val="24"/>
        </w:rPr>
        <w:t>over time</w:t>
      </w:r>
      <w:r w:rsidR="00B62A41" w:rsidRPr="00004C91">
        <w:rPr>
          <w:rFonts w:ascii="Times New Roman" w:eastAsia="Times New Roman" w:hAnsi="Times New Roman" w:cs="Times New Roman"/>
          <w:color w:val="0D0E00"/>
          <w:sz w:val="24"/>
          <w:szCs w:val="24"/>
        </w:rPr>
        <w:t xml:space="preserve">, according to the 2015 </w:t>
      </w:r>
      <w:r w:rsidR="00B62A41" w:rsidRPr="00F804D2">
        <w:rPr>
          <w:rFonts w:ascii="Times New Roman" w:eastAsia="Times New Roman" w:hAnsi="Times New Roman" w:cs="Times New Roman"/>
          <w:b/>
          <w:bCs/>
          <w:color w:val="0D0E00"/>
          <w:sz w:val="24"/>
          <w:szCs w:val="24"/>
        </w:rPr>
        <w:t>New York State Energy Plan</w:t>
      </w:r>
      <w:r w:rsidR="00B62A41" w:rsidRPr="00004C91">
        <w:rPr>
          <w:rFonts w:ascii="Times New Roman" w:eastAsia="Times New Roman" w:hAnsi="Times New Roman" w:cs="Times New Roman"/>
          <w:color w:val="0D0E00"/>
          <w:sz w:val="24"/>
          <w:szCs w:val="24"/>
        </w:rPr>
        <w:t>.</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62693B9A"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overall as well, from</w:t>
      </w:r>
      <w:r w:rsidR="0047066C">
        <w:rPr>
          <w:rFonts w:ascii="Times New Roman" w:eastAsia="Times New Roman" w:hAnsi="Times New Roman" w:cs="Times New Roman"/>
          <w:color w:val="0D0E00"/>
          <w:sz w:val="24"/>
          <w:szCs w:val="24"/>
        </w:rPr>
        <w:t xml:space="preserve"> </w:t>
      </w:r>
      <w:r w:rsidR="00DF0E59">
        <w:rPr>
          <w:rFonts w:ascii="Times New Roman" w:eastAsia="Times New Roman" w:hAnsi="Times New Roman" w:cs="Times New Roman"/>
          <w:color w:val="0D0E00"/>
          <w:sz w:val="24"/>
          <w:szCs w:val="24"/>
        </w:rPr>
        <w:t>1,425</w:t>
      </w:r>
      <w:r w:rsidR="0047066C">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DF0E59">
        <w:rPr>
          <w:rFonts w:ascii="Times New Roman" w:eastAsia="Times New Roman" w:hAnsi="Times New Roman" w:cs="Times New Roman"/>
          <w:color w:val="0D0E00"/>
          <w:sz w:val="24"/>
          <w:szCs w:val="24"/>
        </w:rPr>
        <w:t>555</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50B6B99F" w:rsidR="004C5848" w:rsidRPr="004C5848" w:rsidRDefault="00DF0E59" w:rsidP="004C5848">
      <w:pPr>
        <w:spacing w:after="0" w:line="240" w:lineRule="auto"/>
        <w:jc w:val="center"/>
        <w:rPr>
          <w:rFonts w:ascii="Times New Roman" w:eastAsia="Times New Roman" w:hAnsi="Times New Roman" w:cs="Times New Roman"/>
          <w:sz w:val="24"/>
          <w:szCs w:val="24"/>
        </w:rPr>
      </w:pPr>
      <w:r>
        <w:rPr>
          <w:noProof/>
        </w:rPr>
        <w:drawing>
          <wp:inline distT="0" distB="0" distL="0" distR="0" wp14:anchorId="0CFBE108" wp14:editId="35F4A255">
            <wp:extent cx="5578475" cy="2886075"/>
            <wp:effectExtent l="0" t="0" r="3175" b="9525"/>
            <wp:docPr id="17" name="Chart 17">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7685A6F5" w:rsidR="00F13017" w:rsidRPr="00F13017" w:rsidRDefault="00596184" w:rsidP="00F13017">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1C09C8">
        <w:rPr>
          <w:rFonts w:ascii="Times New Roman" w:hAnsi="Times New Roman" w:cs="Times New Roman"/>
        </w:rPr>
        <w:t>3</w:t>
      </w:r>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 xml:space="preserve">Forecasted Transportation Emissions in the </w:t>
      </w:r>
      <w:r w:rsidR="00C43563">
        <w:rPr>
          <w:rFonts w:ascii="Times New Roman" w:hAnsi="Times New Roman" w:cs="Times New Roman"/>
        </w:rPr>
        <w:t xml:space="preserve">Village of </w:t>
      </w:r>
      <w:r w:rsidR="00167B26">
        <w:rPr>
          <w:rFonts w:ascii="Times New Roman" w:hAnsi="Times New Roman" w:cs="Times New Roman"/>
        </w:rPr>
        <w:t>Tully</w:t>
      </w:r>
      <w:r w:rsidR="00F13017">
        <w:rPr>
          <w:rFonts w:ascii="Times New Roman" w:hAnsi="Times New Roman" w:cs="Times New Roman"/>
        </w:rPr>
        <w:t xml:space="preserve">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7A39A63D"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A</w:t>
      </w:r>
      <w:r w:rsidR="00E63A08" w:rsidRPr="570AB179">
        <w:rPr>
          <w:rFonts w:ascii="Times New Roman" w:eastAsia="Times New Roman" w:hAnsi="Times New Roman" w:cs="Times New Roman"/>
          <w:color w:val="0D0E00"/>
          <w:sz w:val="24"/>
          <w:szCs w:val="24"/>
        </w:rPr>
        <w:t xml:space="preserve">ccording to the 2015 </w:t>
      </w:r>
      <w:r w:rsidR="00E63A08" w:rsidRPr="00F804D2">
        <w:rPr>
          <w:rFonts w:ascii="Times New Roman" w:eastAsia="Times New Roman" w:hAnsi="Times New Roman" w:cs="Times New Roman"/>
          <w:b/>
          <w:bCs/>
          <w:color w:val="0D0E00"/>
          <w:sz w:val="24"/>
          <w:szCs w:val="24"/>
        </w:rPr>
        <w:t>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sidR="00437FAE">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274FE34D"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sidR="006A5885">
        <w:rPr>
          <w:rFonts w:ascii="Times New Roman" w:eastAsia="Times New Roman" w:hAnsi="Times New Roman" w:cs="Times New Roman"/>
          <w:color w:val="0D0E00"/>
          <w:sz w:val="24"/>
          <w:szCs w:val="24"/>
        </w:rPr>
        <w:t>in</w:t>
      </w:r>
      <w:r>
        <w:rPr>
          <w:rFonts w:ascii="Times New Roman" w:eastAsia="Times New Roman" w:hAnsi="Times New Roman" w:cs="Times New Roman"/>
          <w:color w:val="0D0E00"/>
          <w:sz w:val="24"/>
          <w:szCs w:val="24"/>
        </w:rPr>
        <w:t>crease</w:t>
      </w:r>
      <w:r w:rsidR="003A2D09">
        <w:rPr>
          <w:rFonts w:ascii="Times New Roman" w:eastAsia="Times New Roman" w:hAnsi="Times New Roman" w:cs="Times New Roman"/>
          <w:color w:val="0D0E00"/>
          <w:sz w:val="24"/>
          <w:szCs w:val="24"/>
        </w:rPr>
        <w:t xml:space="preserve"> slightly</w:t>
      </w:r>
      <w:r>
        <w:rPr>
          <w:rFonts w:ascii="Times New Roman" w:eastAsia="Times New Roman" w:hAnsi="Times New Roman" w:cs="Times New Roman"/>
          <w:color w:val="0D0E00"/>
          <w:sz w:val="24"/>
          <w:szCs w:val="24"/>
        </w:rPr>
        <w:t xml:space="preserve">, from </w:t>
      </w:r>
      <w:r w:rsidR="006A5885">
        <w:rPr>
          <w:rFonts w:ascii="Times New Roman" w:eastAsia="Times New Roman" w:hAnsi="Times New Roman" w:cs="Times New Roman"/>
          <w:color w:val="0D0E00"/>
          <w:sz w:val="24"/>
          <w:szCs w:val="24"/>
        </w:rPr>
        <w:t>272</w:t>
      </w:r>
      <w:r w:rsidR="003A2D09">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6A5885">
        <w:rPr>
          <w:rFonts w:ascii="Times New Roman" w:eastAsia="Times New Roman" w:hAnsi="Times New Roman" w:cs="Times New Roman"/>
          <w:color w:val="0D0E00"/>
          <w:sz w:val="24"/>
          <w:szCs w:val="24"/>
        </w:rPr>
        <w:t>309</w:t>
      </w:r>
      <w:r w:rsidR="00E07EBA">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155428">
        <w:rPr>
          <w:rFonts w:ascii="Times New Roman" w:hAnsi="Times New Roman" w:cs="Times New Roman"/>
          <w:sz w:val="24"/>
          <w:szCs w:val="24"/>
        </w:rPr>
        <w:t>village</w:t>
      </w:r>
      <w:r>
        <w:rPr>
          <w:rFonts w:ascii="Times New Roman" w:eastAsia="Times New Roman" w:hAnsi="Times New Roman" w:cs="Times New Roman"/>
          <w:color w:val="0D0E00"/>
          <w:sz w:val="24"/>
          <w:szCs w:val="24"/>
        </w:rPr>
        <w:t>.</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10B5DC7" w14:textId="0EDA95A2"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6A5885">
        <w:rPr>
          <w:rFonts w:ascii="Times New Roman" w:eastAsia="Times New Roman" w:hAnsi="Times New Roman" w:cs="Times New Roman"/>
          <w:color w:val="0D0E00"/>
          <w:sz w:val="24"/>
          <w:szCs w:val="24"/>
        </w:rPr>
        <w:t>increase slightly as well</w:t>
      </w:r>
      <w:r w:rsidR="00D216DC">
        <w:rPr>
          <w:rFonts w:ascii="Times New Roman" w:eastAsia="Times New Roman" w:hAnsi="Times New Roman" w:cs="Times New Roman"/>
          <w:color w:val="0D0E00"/>
          <w:sz w:val="24"/>
          <w:szCs w:val="24"/>
        </w:rPr>
        <w:t xml:space="preserve">, from </w:t>
      </w:r>
      <w:r w:rsidR="006A5885">
        <w:rPr>
          <w:rFonts w:ascii="Times New Roman" w:eastAsia="Times New Roman" w:hAnsi="Times New Roman" w:cs="Times New Roman"/>
          <w:color w:val="0D0E00"/>
          <w:sz w:val="24"/>
          <w:szCs w:val="24"/>
        </w:rPr>
        <w:t>8</w:t>
      </w:r>
      <w:r w:rsidR="00D216DC">
        <w:rPr>
          <w:rFonts w:ascii="Times New Roman" w:eastAsia="Times New Roman" w:hAnsi="Times New Roman" w:cs="Times New Roman"/>
          <w:color w:val="0D0E00"/>
          <w:sz w:val="24"/>
          <w:szCs w:val="24"/>
        </w:rPr>
        <w:t xml:space="preserve">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 to </w:t>
      </w:r>
      <w:r w:rsidR="00C55335">
        <w:rPr>
          <w:rFonts w:ascii="Times New Roman" w:eastAsia="Times New Roman" w:hAnsi="Times New Roman" w:cs="Times New Roman"/>
          <w:color w:val="0D0E00"/>
          <w:sz w:val="24"/>
          <w:szCs w:val="24"/>
        </w:rPr>
        <w:t>9</w:t>
      </w:r>
      <w:r w:rsidR="004A30BD">
        <w:rPr>
          <w:rFonts w:ascii="Times New Roman" w:eastAsia="Times New Roman" w:hAnsi="Times New Roman" w:cs="Times New Roman"/>
          <w:color w:val="0D0E00"/>
          <w:sz w:val="24"/>
          <w:szCs w:val="24"/>
        </w:rPr>
        <w:t xml:space="preserve">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2030. This forecast is directly related to estimated population growth rate in the </w:t>
      </w:r>
      <w:r w:rsidR="00155428">
        <w:rPr>
          <w:rFonts w:ascii="Times New Roman" w:hAnsi="Times New Roman" w:cs="Times New Roman"/>
          <w:sz w:val="24"/>
          <w:szCs w:val="24"/>
        </w:rPr>
        <w:t>village</w:t>
      </w:r>
      <w:r w:rsidR="004A30BD">
        <w:rPr>
          <w:rFonts w:ascii="Times New Roman" w:eastAsia="Times New Roman" w:hAnsi="Times New Roman" w:cs="Times New Roman"/>
          <w:color w:val="0D0E00"/>
          <w:sz w:val="24"/>
          <w:szCs w:val="24"/>
        </w:rPr>
        <w:t>.</w:t>
      </w:r>
    </w:p>
    <w:p w14:paraId="3987EC3E" w14:textId="77777777" w:rsidR="000E5524" w:rsidRDefault="000E5524" w:rsidP="00774F11">
      <w:pPr>
        <w:spacing w:after="0" w:line="240" w:lineRule="auto"/>
        <w:contextualSpacing/>
        <w:rPr>
          <w:rFonts w:ascii="Times New Roman" w:eastAsia="Times New Roman" w:hAnsi="Times New Roman" w:cs="Times New Roman"/>
          <w:color w:val="0D0E00"/>
          <w:sz w:val="24"/>
          <w:szCs w:val="24"/>
        </w:rPr>
      </w:pPr>
    </w:p>
    <w:p w14:paraId="1584C2A3" w14:textId="10BAAFC8" w:rsidR="0091222B" w:rsidRDefault="0091222B" w:rsidP="0091222B">
      <w:pPr>
        <w:spacing w:after="0" w:line="240" w:lineRule="auto"/>
        <w:contextualSpacing/>
        <w:rPr>
          <w:rFonts w:ascii="Times New Roman" w:eastAsia="Times New Roman" w:hAnsi="Times New Roman" w:cs="Times New Roman"/>
          <w:color w:val="0D0E00"/>
          <w:sz w:val="24"/>
          <w:szCs w:val="24"/>
        </w:rPr>
      </w:pPr>
    </w:p>
    <w:p w14:paraId="64F63816" w14:textId="77777777" w:rsidR="00927F66" w:rsidRPr="0091222B" w:rsidRDefault="00927F66"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39357D24" w:rsidR="002D6B72" w:rsidRPr="00063B6B" w:rsidRDefault="6AB4D9C8" w:rsidP="002D6B72">
      <w:pPr>
        <w:pStyle w:val="Heading1"/>
        <w:spacing w:before="0" w:line="240" w:lineRule="auto"/>
        <w:contextualSpacing/>
        <w:rPr>
          <w:rFonts w:ascii="Times New Roman" w:hAnsi="Times New Roman" w:cs="Times New Roman"/>
        </w:rPr>
      </w:pPr>
      <w:bookmarkStart w:id="51" w:name="_Toc103696265"/>
      <w:r w:rsidRPr="00FB7638">
        <w:rPr>
          <w:rFonts w:ascii="Times New Roman" w:hAnsi="Times New Roman" w:cs="Times New Roman"/>
        </w:rPr>
        <w:lastRenderedPageBreak/>
        <w:t>V</w:t>
      </w:r>
      <w:r w:rsidR="000A1C72" w:rsidRPr="00FB7638">
        <w:rPr>
          <w:rFonts w:ascii="Times New Roman" w:hAnsi="Times New Roman" w:cs="Times New Roman"/>
        </w:rPr>
        <w:t>I</w:t>
      </w:r>
      <w:r w:rsidRPr="00FB7638">
        <w:rPr>
          <w:rFonts w:ascii="Times New Roman" w:hAnsi="Times New Roman" w:cs="Times New Roman"/>
        </w:rPr>
        <w:t xml:space="preserve">. </w:t>
      </w:r>
      <w:r w:rsidR="00820141" w:rsidRPr="00FB7638">
        <w:rPr>
          <w:rFonts w:ascii="Times New Roman" w:hAnsi="Times New Roman" w:cs="Times New Roman"/>
        </w:rPr>
        <w:t>Discussion: 201</w:t>
      </w:r>
      <w:r w:rsidR="00624E7D" w:rsidRPr="00FB7638">
        <w:rPr>
          <w:rFonts w:ascii="Times New Roman" w:hAnsi="Times New Roman" w:cs="Times New Roman"/>
        </w:rPr>
        <w:t>0</w:t>
      </w:r>
      <w:r w:rsidR="00820141" w:rsidRPr="00FB7638">
        <w:rPr>
          <w:rFonts w:ascii="Times New Roman" w:hAnsi="Times New Roman" w:cs="Times New Roman"/>
        </w:rPr>
        <w:t xml:space="preserve"> vs 2019</w:t>
      </w:r>
      <w:r w:rsidR="003D6E06" w:rsidRPr="00FB7638">
        <w:rPr>
          <w:rFonts w:ascii="Times New Roman" w:hAnsi="Times New Roman" w:cs="Times New Roman"/>
        </w:rPr>
        <w:t xml:space="preserve"> Inventor</w:t>
      </w:r>
      <w:r w:rsidR="00C165BB" w:rsidRPr="00FB7638">
        <w:rPr>
          <w:rFonts w:ascii="Times New Roman" w:hAnsi="Times New Roman" w:cs="Times New Roman"/>
        </w:rPr>
        <w:t>y</w:t>
      </w:r>
      <w:bookmarkEnd w:id="51"/>
      <w:r w:rsidR="00820141" w:rsidRPr="004A196D">
        <w:rPr>
          <w:rFonts w:ascii="Times New Roman" w:hAnsi="Times New Roman" w:cs="Times New Roman"/>
        </w:rPr>
        <w:t xml:space="preserve"> </w:t>
      </w:r>
    </w:p>
    <w:p w14:paraId="58E6DD4E" w14:textId="77777777" w:rsidR="002D6B72" w:rsidRDefault="002D6B72" w:rsidP="00F57CB2">
      <w:pPr>
        <w:spacing w:after="0" w:line="240" w:lineRule="auto"/>
        <w:contextualSpacing/>
        <w:rPr>
          <w:rFonts w:ascii="Times New Roman" w:hAnsi="Times New Roman" w:cs="Times New Roman"/>
          <w:sz w:val="24"/>
        </w:rPr>
      </w:pPr>
    </w:p>
    <w:p w14:paraId="0E550688" w14:textId="09F9418B" w:rsidR="007938F1" w:rsidRDefault="00BD14ED" w:rsidP="00F57CB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w:t>
      </w:r>
      <w:r w:rsidR="00C909FE">
        <w:rPr>
          <w:rFonts w:ascii="Times New Roman" w:hAnsi="Times New Roman" w:cs="Times New Roman"/>
          <w:sz w:val="24"/>
          <w:szCs w:val="24"/>
        </w:rPr>
        <w:t>s part of the</w:t>
      </w:r>
      <w:r>
        <w:rPr>
          <w:rFonts w:ascii="Times New Roman" w:hAnsi="Times New Roman" w:cs="Times New Roman"/>
          <w:sz w:val="24"/>
          <w:szCs w:val="24"/>
        </w:rPr>
        <w:t xml:space="preserve"> regional greenhouse gas inventory </w:t>
      </w:r>
      <w:r w:rsidR="00C909FE">
        <w:rPr>
          <w:rFonts w:ascii="Times New Roman" w:hAnsi="Times New Roman" w:cs="Times New Roman"/>
          <w:sz w:val="24"/>
          <w:szCs w:val="24"/>
        </w:rPr>
        <w:t xml:space="preserve">effort which </w:t>
      </w:r>
      <w:r>
        <w:rPr>
          <w:rFonts w:ascii="Times New Roman" w:hAnsi="Times New Roman" w:cs="Times New Roman"/>
          <w:sz w:val="24"/>
          <w:szCs w:val="24"/>
        </w:rPr>
        <w:t xml:space="preserve">was </w:t>
      </w:r>
      <w:r w:rsidRPr="00BD14ED">
        <w:rPr>
          <w:rFonts w:ascii="Times New Roman" w:hAnsi="Times New Roman" w:cs="Times New Roman"/>
          <w:sz w:val="24"/>
          <w:szCs w:val="24"/>
        </w:rPr>
        <w:t xml:space="preserve">prepared by ICF International </w:t>
      </w:r>
      <w:r w:rsidR="00C909FE">
        <w:rPr>
          <w:rFonts w:ascii="Times New Roman" w:hAnsi="Times New Roman" w:cs="Times New Roman"/>
          <w:sz w:val="24"/>
          <w:szCs w:val="24"/>
        </w:rPr>
        <w:t xml:space="preserve">with a </w:t>
      </w:r>
      <w:r w:rsidR="002B602E">
        <w:rPr>
          <w:rFonts w:ascii="Times New Roman" w:hAnsi="Times New Roman" w:cs="Times New Roman"/>
          <w:sz w:val="24"/>
          <w:szCs w:val="24"/>
        </w:rPr>
        <w:t>baseline year of 201</w:t>
      </w:r>
      <w:r w:rsidR="00F10A5A">
        <w:rPr>
          <w:rFonts w:ascii="Times New Roman" w:hAnsi="Times New Roman" w:cs="Times New Roman"/>
          <w:sz w:val="24"/>
          <w:szCs w:val="24"/>
        </w:rPr>
        <w:t>0</w:t>
      </w:r>
      <w:r w:rsidR="00C909FE">
        <w:rPr>
          <w:rFonts w:ascii="Times New Roman" w:hAnsi="Times New Roman" w:cs="Times New Roman"/>
          <w:sz w:val="24"/>
          <w:szCs w:val="24"/>
        </w:rPr>
        <w:t xml:space="preserve">, community inventories were also provided </w:t>
      </w:r>
      <w:r w:rsidR="003A08FA">
        <w:rPr>
          <w:rFonts w:ascii="Times New Roman" w:hAnsi="Times New Roman" w:cs="Times New Roman"/>
          <w:sz w:val="24"/>
          <w:szCs w:val="24"/>
        </w:rPr>
        <w:t>for Central NY municipalities</w:t>
      </w:r>
      <w:r w:rsidR="002B602E">
        <w:rPr>
          <w:rFonts w:ascii="Times New Roman" w:hAnsi="Times New Roman" w:cs="Times New Roman"/>
          <w:sz w:val="24"/>
          <w:szCs w:val="24"/>
        </w:rPr>
        <w:t xml:space="preserve">. </w:t>
      </w:r>
      <w:r w:rsidR="00FC62CC">
        <w:rPr>
          <w:rFonts w:ascii="Times New Roman" w:hAnsi="Times New Roman" w:cs="Times New Roman"/>
          <w:sz w:val="24"/>
          <w:szCs w:val="24"/>
        </w:rPr>
        <w:t>Below is a discussion comparing emissions for the community</w:t>
      </w:r>
      <w:r w:rsidR="00E83E26">
        <w:rPr>
          <w:rFonts w:ascii="Times New Roman" w:hAnsi="Times New Roman" w:cs="Times New Roman"/>
          <w:sz w:val="24"/>
          <w:szCs w:val="24"/>
        </w:rPr>
        <w:t xml:space="preserve"> </w:t>
      </w:r>
      <w:r w:rsidR="003A08FA">
        <w:rPr>
          <w:rFonts w:ascii="Times New Roman" w:hAnsi="Times New Roman" w:cs="Times New Roman"/>
          <w:sz w:val="24"/>
          <w:szCs w:val="24"/>
        </w:rPr>
        <w:t>in 2010 vs 2019</w:t>
      </w:r>
      <w:r w:rsidR="00E83E26">
        <w:rPr>
          <w:rFonts w:ascii="Times New Roman" w:hAnsi="Times New Roman" w:cs="Times New Roman"/>
          <w:sz w:val="24"/>
          <w:szCs w:val="24"/>
        </w:rPr>
        <w:t>.</w:t>
      </w:r>
    </w:p>
    <w:p w14:paraId="4C2224E4" w14:textId="54EE15BE" w:rsidR="001E0C54" w:rsidRDefault="001E0C54" w:rsidP="00F57CB2">
      <w:pPr>
        <w:spacing w:after="0" w:line="240" w:lineRule="auto"/>
        <w:contextualSpacing/>
        <w:rPr>
          <w:rFonts w:ascii="Times New Roman" w:hAnsi="Times New Roman" w:cs="Times New Roman"/>
          <w:sz w:val="24"/>
          <w:szCs w:val="24"/>
        </w:rPr>
      </w:pPr>
    </w:p>
    <w:p w14:paraId="129EEBD1" w14:textId="0E17F5A6" w:rsidR="001E0C54" w:rsidRDefault="001E0C54" w:rsidP="001E0C5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201</w:t>
      </w:r>
      <w:r w:rsidR="005C3F35">
        <w:rPr>
          <w:rFonts w:ascii="Times New Roman" w:hAnsi="Times New Roman" w:cs="Times New Roman"/>
          <w:sz w:val="24"/>
          <w:szCs w:val="24"/>
        </w:rPr>
        <w:t>0</w:t>
      </w:r>
      <w:r>
        <w:rPr>
          <w:rFonts w:ascii="Times New Roman" w:hAnsi="Times New Roman" w:cs="Times New Roman"/>
          <w:sz w:val="24"/>
          <w:szCs w:val="24"/>
        </w:rPr>
        <w:t xml:space="preserve"> inventory was compiled using the current standards at the time, which meant using Global Warming Potentials (GWPs) from the IPCC’s </w:t>
      </w:r>
      <w:r w:rsidR="005A425C">
        <w:rPr>
          <w:rFonts w:ascii="Times New Roman" w:hAnsi="Times New Roman" w:cs="Times New Roman"/>
          <w:sz w:val="24"/>
          <w:szCs w:val="24"/>
        </w:rPr>
        <w:t>2</w:t>
      </w:r>
      <w:r w:rsidR="005A425C" w:rsidRPr="005A425C">
        <w:rPr>
          <w:rFonts w:ascii="Times New Roman" w:hAnsi="Times New Roman" w:cs="Times New Roman"/>
          <w:sz w:val="24"/>
          <w:szCs w:val="24"/>
          <w:vertAlign w:val="superscript"/>
        </w:rPr>
        <w:t>nd</w:t>
      </w:r>
      <w:r w:rsidR="005A425C">
        <w:rPr>
          <w:rFonts w:ascii="Times New Roman" w:hAnsi="Times New Roman" w:cs="Times New Roman"/>
          <w:sz w:val="24"/>
          <w:szCs w:val="24"/>
        </w:rPr>
        <w:t xml:space="preserve"> </w:t>
      </w:r>
      <w:r>
        <w:rPr>
          <w:rFonts w:ascii="Times New Roman" w:hAnsi="Times New Roman" w:cs="Times New Roman"/>
          <w:sz w:val="24"/>
          <w:szCs w:val="24"/>
        </w:rPr>
        <w:t>Assessment Report compared to the current standard of using the 20-year GWPs in IPCC’s 5</w:t>
      </w:r>
      <w:r w:rsidRPr="004573E1">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Therefore, Figure</w:t>
      </w:r>
      <w:r w:rsidR="005A425C">
        <w:rPr>
          <w:rFonts w:ascii="Times New Roman" w:hAnsi="Times New Roman" w:cs="Times New Roman"/>
          <w:sz w:val="24"/>
          <w:szCs w:val="24"/>
        </w:rPr>
        <w:t xml:space="preserve"> </w:t>
      </w:r>
      <w:r>
        <w:rPr>
          <w:rFonts w:ascii="Times New Roman" w:hAnsi="Times New Roman" w:cs="Times New Roman"/>
          <w:sz w:val="24"/>
          <w:szCs w:val="24"/>
        </w:rPr>
        <w:t>1</w:t>
      </w:r>
      <w:r w:rsidR="00501858">
        <w:rPr>
          <w:rFonts w:ascii="Times New Roman" w:hAnsi="Times New Roman" w:cs="Times New Roman"/>
          <w:sz w:val="24"/>
          <w:szCs w:val="24"/>
        </w:rPr>
        <w:t>7</w:t>
      </w:r>
      <w:r>
        <w:rPr>
          <w:rFonts w:ascii="Times New Roman" w:hAnsi="Times New Roman" w:cs="Times New Roman"/>
          <w:sz w:val="24"/>
          <w:szCs w:val="24"/>
        </w:rPr>
        <w:t xml:space="preserve"> below shows what emissions totals would be for 2019 using the same GWPs as were used to calculate 201</w:t>
      </w:r>
      <w:r w:rsidR="005A425C">
        <w:rPr>
          <w:rFonts w:ascii="Times New Roman" w:hAnsi="Times New Roman" w:cs="Times New Roman"/>
          <w:sz w:val="24"/>
          <w:szCs w:val="24"/>
        </w:rPr>
        <w:t>0</w:t>
      </w:r>
      <w:r>
        <w:rPr>
          <w:rFonts w:ascii="Times New Roman" w:hAnsi="Times New Roman" w:cs="Times New Roman"/>
          <w:sz w:val="24"/>
          <w:szCs w:val="24"/>
        </w:rPr>
        <w:t xml:space="preserve"> emissions (</w:t>
      </w:r>
      <w:r w:rsidR="00ED6620">
        <w:rPr>
          <w:rFonts w:ascii="Times New Roman" w:hAnsi="Times New Roman" w:cs="Times New Roman"/>
          <w:sz w:val="24"/>
          <w:szCs w:val="24"/>
        </w:rPr>
        <w:t>noted as</w:t>
      </w:r>
      <w:r>
        <w:rPr>
          <w:rFonts w:ascii="Times New Roman" w:hAnsi="Times New Roman" w:cs="Times New Roman"/>
          <w:sz w:val="24"/>
          <w:szCs w:val="24"/>
        </w:rPr>
        <w:t xml:space="preserve"> </w:t>
      </w:r>
      <w:r w:rsidR="00ED6620">
        <w:rPr>
          <w:rFonts w:ascii="Times New Roman" w:hAnsi="Times New Roman" w:cs="Times New Roman"/>
          <w:sz w:val="24"/>
          <w:szCs w:val="24"/>
        </w:rPr>
        <w:t>“</w:t>
      </w:r>
      <w:r>
        <w:rPr>
          <w:rFonts w:ascii="Times New Roman" w:hAnsi="Times New Roman" w:cs="Times New Roman"/>
          <w:sz w:val="24"/>
          <w:szCs w:val="24"/>
        </w:rPr>
        <w:t xml:space="preserve">2019 IPCC </w:t>
      </w:r>
      <w:r w:rsidR="005A425C">
        <w:rPr>
          <w:rFonts w:ascii="Times New Roman" w:hAnsi="Times New Roman" w:cs="Times New Roman"/>
          <w:sz w:val="24"/>
          <w:szCs w:val="24"/>
        </w:rPr>
        <w:t>2</w:t>
      </w:r>
      <w:r w:rsidR="005A425C" w:rsidRPr="005A425C">
        <w:rPr>
          <w:rFonts w:ascii="Times New Roman" w:hAnsi="Times New Roman" w:cs="Times New Roman"/>
          <w:sz w:val="24"/>
          <w:szCs w:val="24"/>
          <w:vertAlign w:val="superscript"/>
        </w:rPr>
        <w:t>nd</w:t>
      </w:r>
      <w:r w:rsidR="00ED6620" w:rsidRPr="00ED6620">
        <w:rPr>
          <w:rFonts w:ascii="Times New Roman" w:hAnsi="Times New Roman" w:cs="Times New Roman"/>
          <w:sz w:val="24"/>
          <w:szCs w:val="24"/>
        </w:rPr>
        <w:t>”</w:t>
      </w:r>
      <w:r>
        <w:rPr>
          <w:rFonts w:ascii="Times New Roman" w:hAnsi="Times New Roman" w:cs="Times New Roman"/>
          <w:sz w:val="24"/>
          <w:szCs w:val="24"/>
        </w:rPr>
        <w:t>).</w:t>
      </w:r>
    </w:p>
    <w:p w14:paraId="6CAFA068" w14:textId="28A9A354" w:rsidR="00694680" w:rsidRDefault="00694680" w:rsidP="001E0C54">
      <w:pPr>
        <w:spacing w:after="0" w:line="240" w:lineRule="auto"/>
        <w:contextualSpacing/>
        <w:rPr>
          <w:rFonts w:ascii="Times New Roman" w:hAnsi="Times New Roman" w:cs="Times New Roman"/>
          <w:sz w:val="24"/>
          <w:szCs w:val="24"/>
        </w:rPr>
      </w:pPr>
    </w:p>
    <w:p w14:paraId="7EFC3CB2" w14:textId="6A866C12" w:rsidR="00694680" w:rsidRDefault="00694680" w:rsidP="00694680">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t xml:space="preserve">The IPCC </w:t>
      </w:r>
      <w:r w:rsidR="00B7346F">
        <w:rPr>
          <w:rFonts w:ascii="Times New Roman" w:hAnsi="Times New Roman" w:cs="Times New Roman"/>
          <w:sz w:val="24"/>
          <w:szCs w:val="24"/>
        </w:rPr>
        <w:t>2</w:t>
      </w:r>
      <w:r w:rsidR="00B7346F" w:rsidRPr="00B7346F">
        <w:rPr>
          <w:rFonts w:ascii="Times New Roman" w:hAnsi="Times New Roman" w:cs="Times New Roman"/>
          <w:sz w:val="24"/>
          <w:szCs w:val="24"/>
          <w:vertAlign w:val="superscript"/>
        </w:rPr>
        <w:t>nd</w:t>
      </w:r>
      <w:r w:rsidR="00B7346F">
        <w:rPr>
          <w:rFonts w:ascii="Times New Roman" w:hAnsi="Times New Roman" w:cs="Times New Roman"/>
          <w:sz w:val="24"/>
          <w:szCs w:val="24"/>
        </w:rPr>
        <w:t xml:space="preserve"> </w:t>
      </w:r>
      <w:r w:rsidRPr="73764F71">
        <w:rPr>
          <w:rFonts w:ascii="Times New Roman" w:hAnsi="Times New Roman" w:cs="Times New Roman"/>
          <w:sz w:val="24"/>
          <w:szCs w:val="24"/>
        </w:rPr>
        <w:t>assessment report assumes a GWP of 2</w:t>
      </w:r>
      <w:r w:rsidR="00B7346F">
        <w:rPr>
          <w:rFonts w:ascii="Times New Roman" w:hAnsi="Times New Roman" w:cs="Times New Roman"/>
          <w:sz w:val="24"/>
          <w:szCs w:val="24"/>
        </w:rPr>
        <w:t>1</w:t>
      </w:r>
      <w:r w:rsidRPr="73764F71">
        <w:rPr>
          <w:rFonts w:ascii="Times New Roman" w:hAnsi="Times New Roman" w:cs="Times New Roman"/>
          <w:sz w:val="24"/>
          <w:szCs w:val="24"/>
        </w:rPr>
        <w:t xml:space="preserve"> for methane over a 100-year period, meaning that the impact of 1 unit of methane in the atmosphere creates 2</w:t>
      </w:r>
      <w:r w:rsidR="00B7346F">
        <w:rPr>
          <w:rFonts w:ascii="Times New Roman" w:hAnsi="Times New Roman" w:cs="Times New Roman"/>
          <w:sz w:val="24"/>
          <w:szCs w:val="24"/>
        </w:rPr>
        <w:t>1</w:t>
      </w:r>
      <w:r w:rsidRPr="73764F71">
        <w:rPr>
          <w:rFonts w:ascii="Times New Roman" w:hAnsi="Times New Roman" w:cs="Times New Roman"/>
          <w:sz w:val="24"/>
          <w:szCs w:val="24"/>
        </w:rPr>
        <w:t xml:space="preserve"> times more warming potential than 1 unit of CO</w:t>
      </w:r>
      <w:r w:rsidRPr="73764F71">
        <w:rPr>
          <w:rFonts w:ascii="Times New Roman" w:hAnsi="Times New Roman" w:cs="Times New Roman"/>
          <w:sz w:val="24"/>
          <w:szCs w:val="24"/>
          <w:vertAlign w:val="subscript"/>
        </w:rPr>
        <w:t xml:space="preserve">2 </w:t>
      </w:r>
      <w:r w:rsidRPr="73764F71">
        <w:rPr>
          <w:rFonts w:ascii="Times New Roman" w:hAnsi="Times New Roman" w:cs="Times New Roman"/>
          <w:sz w:val="24"/>
          <w:szCs w:val="24"/>
        </w:rPr>
        <w:t xml:space="preserve">over a 100-year </w:t>
      </w:r>
      <w:proofErr w:type="gramStart"/>
      <w:r w:rsidRPr="73764F71">
        <w:rPr>
          <w:rFonts w:ascii="Times New Roman" w:hAnsi="Times New Roman" w:cs="Times New Roman"/>
          <w:sz w:val="24"/>
          <w:szCs w:val="24"/>
        </w:rPr>
        <w:t>time period</w:t>
      </w:r>
      <w:proofErr w:type="gramEnd"/>
      <w:r w:rsidRPr="73764F71">
        <w:rPr>
          <w:rFonts w:ascii="Times New Roman" w:hAnsi="Times New Roman" w:cs="Times New Roman"/>
          <w:sz w:val="24"/>
          <w:szCs w:val="24"/>
        </w:rPr>
        <w:t>. However, methane typically remains in the atmosphere for closer to 12 years as opposed to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xml:space="preserve"> which</w:t>
      </w:r>
      <w:r w:rsidRPr="73764F71">
        <w:rPr>
          <w:rFonts w:ascii="Times New Roman" w:hAnsi="Times New Roman" w:cs="Times New Roman"/>
          <w:sz w:val="24"/>
          <w:szCs w:val="24"/>
          <w:vertAlign w:val="subscript"/>
        </w:rPr>
        <w:t xml:space="preserve"> </w:t>
      </w:r>
      <w:r w:rsidRPr="73764F71">
        <w:rPr>
          <w:rFonts w:ascii="Times New Roman" w:hAnsi="Times New Roman" w:cs="Times New Roman"/>
          <w:sz w:val="24"/>
          <w:szCs w:val="24"/>
        </w:rPr>
        <w:t>can remain in the atmosphere for over 100 years, meaning that methane’s impact while it remains in the atmosphere is much stronger than that of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Therefore, the IPCC 5</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includes both a 100 year and 20-year GWP for methane of 28 and 84, respectively.</w:t>
      </w:r>
      <w:r w:rsidRPr="73764F71">
        <w:rPr>
          <w:rStyle w:val="FootnoteReference"/>
          <w:rFonts w:ascii="Times New Roman" w:hAnsi="Times New Roman" w:cs="Times New Roman"/>
          <w:sz w:val="24"/>
          <w:szCs w:val="24"/>
        </w:rPr>
        <w:footnoteReference w:id="29"/>
      </w:r>
      <w:r w:rsidRPr="73764F71">
        <w:rPr>
          <w:rFonts w:ascii="Times New Roman" w:hAnsi="Times New Roman" w:cs="Times New Roman"/>
          <w:sz w:val="24"/>
          <w:szCs w:val="24"/>
        </w:rPr>
        <w:t xml:space="preserve"> </w:t>
      </w:r>
      <w:r>
        <w:rPr>
          <w:rFonts w:ascii="Times New Roman" w:hAnsi="Times New Roman" w:cs="Times New Roman"/>
          <w:sz w:val="24"/>
        </w:rPr>
        <w:t xml:space="preserve"> The IPCC 5</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report’s 20-year GWP for nitrous oxide is 264 as compared to </w:t>
      </w:r>
      <w:r w:rsidR="00B7346F">
        <w:rPr>
          <w:rFonts w:ascii="Times New Roman" w:hAnsi="Times New Roman" w:cs="Times New Roman"/>
          <w:sz w:val="24"/>
        </w:rPr>
        <w:t>310</w:t>
      </w:r>
      <w:r>
        <w:rPr>
          <w:rFonts w:ascii="Times New Roman" w:hAnsi="Times New Roman" w:cs="Times New Roman"/>
          <w:sz w:val="24"/>
        </w:rPr>
        <w:t xml:space="preserve"> from the IPCC </w:t>
      </w:r>
      <w:r w:rsidR="00B7346F">
        <w:rPr>
          <w:rFonts w:ascii="Times New Roman" w:hAnsi="Times New Roman" w:cs="Times New Roman"/>
          <w:sz w:val="24"/>
        </w:rPr>
        <w:t>2</w:t>
      </w:r>
      <w:r w:rsidR="00B7346F" w:rsidRPr="00B7346F">
        <w:rPr>
          <w:rFonts w:ascii="Times New Roman" w:hAnsi="Times New Roman" w:cs="Times New Roman"/>
          <w:sz w:val="24"/>
          <w:vertAlign w:val="superscript"/>
        </w:rPr>
        <w:t>nd</w:t>
      </w:r>
      <w:r w:rsidR="00B7346F">
        <w:rPr>
          <w:rFonts w:ascii="Times New Roman" w:hAnsi="Times New Roman" w:cs="Times New Roman"/>
          <w:sz w:val="24"/>
        </w:rPr>
        <w:t xml:space="preserve"> </w:t>
      </w:r>
      <w:r>
        <w:rPr>
          <w:rFonts w:ascii="Times New Roman" w:hAnsi="Times New Roman" w:cs="Times New Roman"/>
          <w:sz w:val="24"/>
        </w:rPr>
        <w:t xml:space="preserve">assessment report, 100-year GWP. </w:t>
      </w:r>
    </w:p>
    <w:p w14:paraId="2DB17AD1" w14:textId="77777777" w:rsidR="00694680" w:rsidRDefault="00694680" w:rsidP="00694680">
      <w:pPr>
        <w:spacing w:after="0" w:line="240" w:lineRule="auto"/>
        <w:contextualSpacing/>
        <w:rPr>
          <w:rFonts w:ascii="Times New Roman" w:hAnsi="Times New Roman" w:cs="Times New Roman"/>
          <w:sz w:val="24"/>
        </w:rPr>
      </w:pPr>
    </w:p>
    <w:p w14:paraId="0CC16B09" w14:textId="516DC633" w:rsidR="00694680" w:rsidRDefault="00694680" w:rsidP="00694680">
      <w:pPr>
        <w:spacing w:after="0" w:line="240" w:lineRule="auto"/>
        <w:contextualSpacing/>
        <w:rPr>
          <w:rFonts w:ascii="Times New Roman" w:hAnsi="Times New Roman" w:cs="Times New Roman"/>
          <w:sz w:val="24"/>
        </w:rPr>
      </w:pPr>
      <w:r w:rsidRPr="00D848AB">
        <w:rPr>
          <w:rFonts w:ascii="Times New Roman" w:hAnsi="Times New Roman" w:cs="Times New Roman"/>
          <w:sz w:val="24"/>
        </w:rPr>
        <w:t>As illustrated</w:t>
      </w:r>
      <w:r w:rsidR="00504E64">
        <w:rPr>
          <w:rFonts w:ascii="Times New Roman" w:hAnsi="Times New Roman" w:cs="Times New Roman"/>
          <w:sz w:val="24"/>
        </w:rPr>
        <w:t xml:space="preserve"> in Figure 1</w:t>
      </w:r>
      <w:r w:rsidR="00501858">
        <w:rPr>
          <w:rFonts w:ascii="Times New Roman" w:hAnsi="Times New Roman" w:cs="Times New Roman"/>
          <w:sz w:val="24"/>
        </w:rPr>
        <w:t>7</w:t>
      </w:r>
      <w:r w:rsidRPr="00D848AB">
        <w:rPr>
          <w:rFonts w:ascii="Times New Roman" w:hAnsi="Times New Roman" w:cs="Times New Roman"/>
          <w:sz w:val="24"/>
        </w:rPr>
        <w:t>,</w:t>
      </w:r>
      <w:r>
        <w:rPr>
          <w:rFonts w:ascii="Times New Roman" w:hAnsi="Times New Roman" w:cs="Times New Roman"/>
          <w:sz w:val="24"/>
        </w:rPr>
        <w:t xml:space="preserve"> there is not </w:t>
      </w:r>
      <w:r w:rsidR="005D6A95">
        <w:rPr>
          <w:rFonts w:ascii="Times New Roman" w:hAnsi="Times New Roman" w:cs="Times New Roman"/>
          <w:sz w:val="24"/>
        </w:rPr>
        <w:t>a large</w:t>
      </w:r>
      <w:r>
        <w:rPr>
          <w:rFonts w:ascii="Times New Roman" w:hAnsi="Times New Roman" w:cs="Times New Roman"/>
          <w:sz w:val="24"/>
        </w:rPr>
        <w:t xml:space="preserve"> difference between the two</w:t>
      </w:r>
      <w:r w:rsidR="00504E64">
        <w:rPr>
          <w:rFonts w:ascii="Times New Roman" w:hAnsi="Times New Roman" w:cs="Times New Roman"/>
          <w:sz w:val="24"/>
        </w:rPr>
        <w:t xml:space="preserve"> GWP</w:t>
      </w:r>
      <w:r>
        <w:rPr>
          <w:rFonts w:ascii="Times New Roman" w:hAnsi="Times New Roman" w:cs="Times New Roman"/>
          <w:sz w:val="24"/>
        </w:rPr>
        <w:t xml:space="preserve"> scenarios for </w:t>
      </w:r>
      <w:r w:rsidR="00294EE8">
        <w:rPr>
          <w:rFonts w:ascii="Times New Roman" w:hAnsi="Times New Roman" w:cs="Times New Roman"/>
          <w:sz w:val="24"/>
        </w:rPr>
        <w:t>most sectors</w:t>
      </w:r>
      <w:r>
        <w:rPr>
          <w:rFonts w:ascii="Times New Roman" w:hAnsi="Times New Roman" w:cs="Times New Roman"/>
          <w:sz w:val="24"/>
        </w:rPr>
        <w:t xml:space="preserve">, </w:t>
      </w:r>
      <w:r w:rsidRPr="00091843">
        <w:rPr>
          <w:rFonts w:ascii="Times New Roman" w:hAnsi="Times New Roman" w:cs="Times New Roman"/>
          <w:sz w:val="24"/>
        </w:rPr>
        <w:t xml:space="preserve">but there is a more noticeable increase in emissions for </w:t>
      </w:r>
      <w:r w:rsidR="0057146A" w:rsidRPr="00091843">
        <w:rPr>
          <w:rFonts w:ascii="Times New Roman" w:hAnsi="Times New Roman" w:cs="Times New Roman"/>
          <w:sz w:val="24"/>
        </w:rPr>
        <w:t xml:space="preserve">waste </w:t>
      </w:r>
      <w:r w:rsidRPr="00091843">
        <w:rPr>
          <w:rFonts w:ascii="Times New Roman" w:hAnsi="Times New Roman" w:cs="Times New Roman"/>
          <w:sz w:val="24"/>
        </w:rPr>
        <w:t>using the IPCC 5</w:t>
      </w:r>
      <w:r w:rsidRPr="00091843">
        <w:rPr>
          <w:rFonts w:ascii="Times New Roman" w:hAnsi="Times New Roman" w:cs="Times New Roman"/>
          <w:sz w:val="24"/>
          <w:vertAlign w:val="superscript"/>
        </w:rPr>
        <w:t>th</w:t>
      </w:r>
      <w:r w:rsidRPr="00091843">
        <w:rPr>
          <w:rFonts w:ascii="Times New Roman" w:hAnsi="Times New Roman" w:cs="Times New Roman"/>
          <w:sz w:val="24"/>
        </w:rPr>
        <w:t xml:space="preserve"> assessment 20-year GWPs. Therefore, it</w:t>
      </w:r>
      <w:r>
        <w:rPr>
          <w:rFonts w:ascii="Times New Roman" w:hAnsi="Times New Roman" w:cs="Times New Roman"/>
          <w:sz w:val="24"/>
        </w:rPr>
        <w:t xml:space="preserve"> is important to consider the methodology used in creating this and future inventory updates, as well as when comparing data from this inventory to inventories from other communities.</w:t>
      </w:r>
    </w:p>
    <w:p w14:paraId="765F81F5" w14:textId="77777777" w:rsidR="00BA5B06" w:rsidRPr="00DF2E7B" w:rsidRDefault="00BA5B06" w:rsidP="00694680">
      <w:pPr>
        <w:spacing w:after="0" w:line="240" w:lineRule="auto"/>
        <w:contextualSpacing/>
        <w:rPr>
          <w:lang w:eastAsia="ja-JP"/>
        </w:rPr>
      </w:pPr>
    </w:p>
    <w:p w14:paraId="777FDC86" w14:textId="6521A434" w:rsidR="00E83E26" w:rsidRDefault="00E83E26" w:rsidP="00F57CB2">
      <w:pPr>
        <w:spacing w:after="0" w:line="240" w:lineRule="auto"/>
        <w:contextualSpacing/>
        <w:rPr>
          <w:rFonts w:ascii="Times New Roman" w:hAnsi="Times New Roman" w:cs="Times New Roman"/>
          <w:sz w:val="24"/>
          <w:szCs w:val="24"/>
        </w:rPr>
      </w:pPr>
    </w:p>
    <w:p w14:paraId="7705690A" w14:textId="6FEDC339" w:rsidR="00BA5B06" w:rsidRPr="00004C91" w:rsidRDefault="00BA5B06" w:rsidP="00BA5B06">
      <w:pPr>
        <w:pStyle w:val="Heading3"/>
        <w:spacing w:before="0" w:line="240" w:lineRule="auto"/>
        <w:contextualSpacing/>
        <w:rPr>
          <w:rFonts w:ascii="Times New Roman" w:hAnsi="Times New Roman" w:cs="Times New Roman"/>
        </w:rPr>
      </w:pPr>
      <w:bookmarkStart w:id="52" w:name="_Toc103696266"/>
      <w:r>
        <w:rPr>
          <w:rFonts w:ascii="Times New Roman" w:hAnsi="Times New Roman" w:cs="Times New Roman"/>
        </w:rPr>
        <w:t>Community Comparison</w:t>
      </w:r>
      <w:bookmarkEnd w:id="52"/>
    </w:p>
    <w:p w14:paraId="5EC92CD9" w14:textId="77777777" w:rsidR="000917EF" w:rsidRDefault="000E7DE5" w:rsidP="00BA5B0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 201</w:t>
      </w:r>
      <w:r w:rsidR="00C964E9">
        <w:rPr>
          <w:rFonts w:ascii="Times New Roman" w:hAnsi="Times New Roman" w:cs="Times New Roman"/>
          <w:sz w:val="24"/>
          <w:szCs w:val="24"/>
        </w:rPr>
        <w:t>0</w:t>
      </w:r>
      <w:r>
        <w:rPr>
          <w:rFonts w:ascii="Times New Roman" w:hAnsi="Times New Roman" w:cs="Times New Roman"/>
          <w:sz w:val="24"/>
          <w:szCs w:val="24"/>
        </w:rPr>
        <w:t xml:space="preserve">, emissions from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Pr>
          <w:rFonts w:ascii="Times New Roman" w:hAnsi="Times New Roman" w:cs="Times New Roman"/>
          <w:sz w:val="24"/>
          <w:szCs w:val="24"/>
        </w:rPr>
        <w:t xml:space="preserve"> community totaled </w:t>
      </w:r>
      <w:r w:rsidR="00CA6AFF">
        <w:rPr>
          <w:rFonts w:ascii="Times New Roman" w:hAnsi="Times New Roman" w:cs="Times New Roman"/>
          <w:sz w:val="24"/>
          <w:szCs w:val="24"/>
        </w:rPr>
        <w:t>9,771</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compared to </w:t>
      </w:r>
      <w:r w:rsidR="004A1903">
        <w:rPr>
          <w:rFonts w:ascii="Times New Roman" w:hAnsi="Times New Roman" w:cs="Times New Roman"/>
          <w:sz w:val="24"/>
          <w:szCs w:val="24"/>
        </w:rPr>
        <w:t>5,073</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in 2019.</w:t>
      </w:r>
      <w:r w:rsidR="00C14410">
        <w:rPr>
          <w:rFonts w:ascii="Times New Roman" w:hAnsi="Times New Roman" w:cs="Times New Roman"/>
          <w:sz w:val="24"/>
          <w:szCs w:val="24"/>
        </w:rPr>
        <w:t xml:space="preserve"> It should be noted that the 201</w:t>
      </w:r>
      <w:r w:rsidR="004A1903">
        <w:rPr>
          <w:rFonts w:ascii="Times New Roman" w:hAnsi="Times New Roman" w:cs="Times New Roman"/>
          <w:sz w:val="24"/>
          <w:szCs w:val="24"/>
        </w:rPr>
        <w:t>0</w:t>
      </w:r>
      <w:r w:rsidR="00C14410">
        <w:rPr>
          <w:rFonts w:ascii="Times New Roman" w:hAnsi="Times New Roman" w:cs="Times New Roman"/>
          <w:sz w:val="24"/>
          <w:szCs w:val="24"/>
        </w:rPr>
        <w:t xml:space="preserve"> </w:t>
      </w:r>
      <w:r w:rsidR="004A1903">
        <w:rPr>
          <w:rFonts w:ascii="Times New Roman" w:hAnsi="Times New Roman" w:cs="Times New Roman"/>
          <w:sz w:val="24"/>
          <w:szCs w:val="24"/>
        </w:rPr>
        <w:t>baseline</w:t>
      </w:r>
      <w:r w:rsidR="00C14410">
        <w:rPr>
          <w:rFonts w:ascii="Times New Roman" w:hAnsi="Times New Roman" w:cs="Times New Roman"/>
          <w:sz w:val="24"/>
          <w:szCs w:val="24"/>
        </w:rPr>
        <w:t xml:space="preserve"> was able to separate out Commercial and Industrial emissions due to availability of data at the time, </w:t>
      </w:r>
      <w:r w:rsidR="004F08D8">
        <w:rPr>
          <w:rFonts w:ascii="Times New Roman" w:hAnsi="Times New Roman" w:cs="Times New Roman"/>
          <w:sz w:val="24"/>
          <w:szCs w:val="24"/>
        </w:rPr>
        <w:t>but the two sectors are included in the Commercial/Industrial Use sector in Figure 1</w:t>
      </w:r>
      <w:r w:rsidR="00E12C00">
        <w:rPr>
          <w:rFonts w:ascii="Times New Roman" w:hAnsi="Times New Roman" w:cs="Times New Roman"/>
          <w:sz w:val="24"/>
          <w:szCs w:val="24"/>
        </w:rPr>
        <w:t>7</w:t>
      </w:r>
      <w:r w:rsidR="004F08D8">
        <w:rPr>
          <w:rFonts w:ascii="Times New Roman" w:hAnsi="Times New Roman" w:cs="Times New Roman"/>
          <w:sz w:val="24"/>
          <w:szCs w:val="24"/>
        </w:rPr>
        <w:t xml:space="preserve"> below</w:t>
      </w:r>
      <w:r w:rsidR="004F08D8" w:rsidRPr="009A119C">
        <w:rPr>
          <w:rFonts w:ascii="Times New Roman" w:hAnsi="Times New Roman" w:cs="Times New Roman"/>
          <w:sz w:val="24"/>
          <w:szCs w:val="24"/>
        </w:rPr>
        <w:t xml:space="preserve">. </w:t>
      </w:r>
    </w:p>
    <w:p w14:paraId="00973586" w14:textId="77777777" w:rsidR="000917EF" w:rsidRDefault="000917EF" w:rsidP="00BA5B06">
      <w:pPr>
        <w:spacing w:after="0" w:line="240" w:lineRule="auto"/>
        <w:contextualSpacing/>
        <w:rPr>
          <w:rFonts w:ascii="Times New Roman" w:hAnsi="Times New Roman" w:cs="Times New Roman"/>
          <w:sz w:val="24"/>
          <w:szCs w:val="24"/>
        </w:rPr>
      </w:pPr>
    </w:p>
    <w:p w14:paraId="554D678C" w14:textId="66CA792A" w:rsidR="00DF2E7B" w:rsidRDefault="004F08D8" w:rsidP="00BA5B06">
      <w:pPr>
        <w:spacing w:after="0" w:line="240" w:lineRule="auto"/>
        <w:contextualSpacing/>
        <w:rPr>
          <w:rFonts w:ascii="Times New Roman" w:hAnsi="Times New Roman" w:cs="Times New Roman"/>
          <w:sz w:val="24"/>
          <w:szCs w:val="24"/>
        </w:rPr>
      </w:pPr>
      <w:r w:rsidRPr="009A119C">
        <w:rPr>
          <w:rFonts w:ascii="Times New Roman" w:hAnsi="Times New Roman" w:cs="Times New Roman"/>
          <w:sz w:val="24"/>
          <w:szCs w:val="24"/>
        </w:rPr>
        <w:t xml:space="preserve">It should also be noted that </w:t>
      </w:r>
      <w:r w:rsidR="007307ED" w:rsidRPr="009A119C">
        <w:rPr>
          <w:rFonts w:ascii="Times New Roman" w:hAnsi="Times New Roman" w:cs="Times New Roman"/>
          <w:sz w:val="24"/>
          <w:szCs w:val="24"/>
        </w:rPr>
        <w:t>Wastewater emissions were not included in the 201</w:t>
      </w:r>
      <w:r w:rsidR="00DF2E30">
        <w:rPr>
          <w:rFonts w:ascii="Times New Roman" w:hAnsi="Times New Roman" w:cs="Times New Roman"/>
          <w:sz w:val="24"/>
          <w:szCs w:val="24"/>
        </w:rPr>
        <w:t>0</w:t>
      </w:r>
      <w:r w:rsidR="007307ED" w:rsidRPr="009A119C">
        <w:rPr>
          <w:rFonts w:ascii="Times New Roman" w:hAnsi="Times New Roman" w:cs="Times New Roman"/>
          <w:sz w:val="24"/>
          <w:szCs w:val="24"/>
        </w:rPr>
        <w:t xml:space="preserve"> inventory</w:t>
      </w:r>
      <w:r w:rsidR="004C5A09">
        <w:rPr>
          <w:rFonts w:ascii="Times New Roman" w:hAnsi="Times New Roman" w:cs="Times New Roman"/>
          <w:sz w:val="24"/>
          <w:szCs w:val="24"/>
        </w:rPr>
        <w:t>,</w:t>
      </w:r>
      <w:r w:rsidR="00DF2E30">
        <w:rPr>
          <w:rFonts w:ascii="Times New Roman" w:hAnsi="Times New Roman" w:cs="Times New Roman"/>
          <w:sz w:val="24"/>
          <w:szCs w:val="24"/>
        </w:rPr>
        <w:t xml:space="preserve"> and industrial processes and energy supply sectors were not included in this 2019 inventory due to lack of data,</w:t>
      </w:r>
      <w:r w:rsidR="00467071">
        <w:rPr>
          <w:rFonts w:ascii="Times New Roman" w:hAnsi="Times New Roman" w:cs="Times New Roman"/>
          <w:sz w:val="24"/>
          <w:szCs w:val="24"/>
        </w:rPr>
        <w:t xml:space="preserve"> hence the missing information in Figure 1</w:t>
      </w:r>
      <w:r w:rsidR="00501858">
        <w:rPr>
          <w:rFonts w:ascii="Times New Roman" w:hAnsi="Times New Roman" w:cs="Times New Roman"/>
          <w:sz w:val="24"/>
          <w:szCs w:val="24"/>
        </w:rPr>
        <w:t>8</w:t>
      </w:r>
      <w:r w:rsidR="00467071">
        <w:rPr>
          <w:rFonts w:ascii="Times New Roman" w:hAnsi="Times New Roman" w:cs="Times New Roman"/>
          <w:sz w:val="24"/>
          <w:szCs w:val="24"/>
        </w:rPr>
        <w:t xml:space="preserve"> below.</w:t>
      </w:r>
    </w:p>
    <w:p w14:paraId="0EE9F5C4" w14:textId="77777777" w:rsidR="00E12C00" w:rsidRDefault="00E12C00" w:rsidP="00BA5B06">
      <w:pPr>
        <w:spacing w:after="0" w:line="240" w:lineRule="auto"/>
        <w:contextualSpacing/>
        <w:rPr>
          <w:rFonts w:ascii="Times New Roman" w:hAnsi="Times New Roman" w:cs="Times New Roman"/>
          <w:sz w:val="24"/>
          <w:szCs w:val="24"/>
        </w:rPr>
      </w:pPr>
    </w:p>
    <w:p w14:paraId="762BDAAA" w14:textId="535CD0EF" w:rsidR="00E12C00" w:rsidRDefault="00E12C00" w:rsidP="00BA5B06">
      <w:pPr>
        <w:spacing w:after="0" w:line="240" w:lineRule="auto"/>
        <w:contextualSpacing/>
      </w:pPr>
      <w:r>
        <w:rPr>
          <w:rFonts w:ascii="Times New Roman" w:hAnsi="Times New Roman" w:cs="Times New Roman"/>
          <w:sz w:val="24"/>
          <w:szCs w:val="24"/>
        </w:rPr>
        <w:lastRenderedPageBreak/>
        <w:t xml:space="preserve">Finally, it should be noted that the two inventories </w:t>
      </w:r>
      <w:r w:rsidR="002C3983">
        <w:rPr>
          <w:rFonts w:ascii="Times New Roman" w:hAnsi="Times New Roman" w:cs="Times New Roman"/>
          <w:sz w:val="24"/>
          <w:szCs w:val="24"/>
        </w:rPr>
        <w:t>used</w:t>
      </w:r>
      <w:r w:rsidR="00581FF2">
        <w:rPr>
          <w:rFonts w:ascii="Times New Roman" w:hAnsi="Times New Roman" w:cs="Times New Roman"/>
          <w:sz w:val="24"/>
          <w:szCs w:val="24"/>
        </w:rPr>
        <w:t xml:space="preserve"> similar methodologies for calculating </w:t>
      </w:r>
      <w:r w:rsidR="000B3E08">
        <w:rPr>
          <w:rFonts w:ascii="Times New Roman" w:hAnsi="Times New Roman" w:cs="Times New Roman"/>
          <w:sz w:val="24"/>
          <w:szCs w:val="24"/>
        </w:rPr>
        <w:t xml:space="preserve">emissions from </w:t>
      </w:r>
      <w:r w:rsidR="00581FF2">
        <w:rPr>
          <w:rFonts w:ascii="Times New Roman" w:hAnsi="Times New Roman" w:cs="Times New Roman"/>
          <w:sz w:val="24"/>
          <w:szCs w:val="24"/>
        </w:rPr>
        <w:t>residential energy use</w:t>
      </w:r>
      <w:r w:rsidR="008A1B4B">
        <w:rPr>
          <w:rStyle w:val="FootnoteReference"/>
          <w:rFonts w:ascii="Times New Roman" w:hAnsi="Times New Roman" w:cs="Times New Roman"/>
          <w:sz w:val="24"/>
          <w:szCs w:val="24"/>
        </w:rPr>
        <w:footnoteReference w:id="30"/>
      </w:r>
      <w:r w:rsidR="00581FF2">
        <w:rPr>
          <w:rFonts w:ascii="Times New Roman" w:hAnsi="Times New Roman" w:cs="Times New Roman"/>
          <w:sz w:val="24"/>
          <w:szCs w:val="24"/>
        </w:rPr>
        <w:t xml:space="preserve"> </w:t>
      </w:r>
      <w:r w:rsidR="00815310">
        <w:rPr>
          <w:rFonts w:ascii="Times New Roman" w:hAnsi="Times New Roman" w:cs="Times New Roman"/>
          <w:sz w:val="24"/>
          <w:szCs w:val="24"/>
        </w:rPr>
        <w:t xml:space="preserve">and </w:t>
      </w:r>
      <w:r w:rsidR="00581FF2">
        <w:rPr>
          <w:rFonts w:ascii="Times New Roman" w:hAnsi="Times New Roman" w:cs="Times New Roman"/>
          <w:sz w:val="24"/>
          <w:szCs w:val="24"/>
        </w:rPr>
        <w:t>commercial energy use</w:t>
      </w:r>
      <w:r w:rsidR="00FE5810" w:rsidRPr="00FE5810">
        <w:rPr>
          <w:rStyle w:val="FootnoteReference"/>
          <w:rFonts w:ascii="Times New Roman" w:hAnsi="Times New Roman" w:cs="Times New Roman"/>
          <w:sz w:val="24"/>
          <w:szCs w:val="24"/>
        </w:rPr>
        <w:t xml:space="preserve"> </w:t>
      </w:r>
      <w:r w:rsidR="00FE5810">
        <w:rPr>
          <w:rStyle w:val="FootnoteReference"/>
          <w:rFonts w:ascii="Times New Roman" w:hAnsi="Times New Roman" w:cs="Times New Roman"/>
          <w:sz w:val="24"/>
          <w:szCs w:val="24"/>
        </w:rPr>
        <w:footnoteReference w:id="31"/>
      </w:r>
      <w:r w:rsidR="00581FF2">
        <w:rPr>
          <w:rFonts w:ascii="Times New Roman" w:hAnsi="Times New Roman" w:cs="Times New Roman"/>
          <w:sz w:val="24"/>
          <w:szCs w:val="24"/>
        </w:rPr>
        <w:t xml:space="preserve"> </w:t>
      </w:r>
      <w:r w:rsidR="000B3E08">
        <w:rPr>
          <w:rFonts w:ascii="Times New Roman" w:hAnsi="Times New Roman" w:cs="Times New Roman"/>
          <w:sz w:val="24"/>
          <w:szCs w:val="24"/>
        </w:rPr>
        <w:t>. However, the inventories</w:t>
      </w:r>
      <w:r w:rsidR="00581FF2">
        <w:rPr>
          <w:rFonts w:ascii="Times New Roman" w:hAnsi="Times New Roman" w:cs="Times New Roman"/>
          <w:sz w:val="24"/>
          <w:szCs w:val="24"/>
        </w:rPr>
        <w:t xml:space="preserve"> </w:t>
      </w:r>
      <w:r>
        <w:rPr>
          <w:rFonts w:ascii="Times New Roman" w:hAnsi="Times New Roman" w:cs="Times New Roman"/>
          <w:sz w:val="24"/>
          <w:szCs w:val="24"/>
        </w:rPr>
        <w:t>differed</w:t>
      </w:r>
      <w:r w:rsidR="0079533E">
        <w:rPr>
          <w:rFonts w:ascii="Times New Roman" w:hAnsi="Times New Roman" w:cs="Times New Roman"/>
          <w:sz w:val="24"/>
          <w:szCs w:val="24"/>
        </w:rPr>
        <w:t xml:space="preserve"> </w:t>
      </w:r>
      <w:proofErr w:type="gramStart"/>
      <w:r w:rsidR="0079533E">
        <w:rPr>
          <w:rFonts w:ascii="Times New Roman" w:hAnsi="Times New Roman" w:cs="Times New Roman"/>
          <w:sz w:val="24"/>
          <w:szCs w:val="24"/>
        </w:rPr>
        <w:t>fairly significantly</w:t>
      </w:r>
      <w:proofErr w:type="gramEnd"/>
      <w:r>
        <w:rPr>
          <w:rFonts w:ascii="Times New Roman" w:hAnsi="Times New Roman" w:cs="Times New Roman"/>
          <w:sz w:val="24"/>
          <w:szCs w:val="24"/>
        </w:rPr>
        <w:t xml:space="preserve"> in </w:t>
      </w:r>
      <w:r w:rsidR="00F65B5E">
        <w:rPr>
          <w:rFonts w:ascii="Times New Roman" w:hAnsi="Times New Roman" w:cs="Times New Roman"/>
          <w:sz w:val="24"/>
          <w:szCs w:val="24"/>
        </w:rPr>
        <w:t xml:space="preserve">process and </w:t>
      </w:r>
      <w:r>
        <w:rPr>
          <w:rFonts w:ascii="Times New Roman" w:hAnsi="Times New Roman" w:cs="Times New Roman"/>
          <w:sz w:val="24"/>
          <w:szCs w:val="24"/>
        </w:rPr>
        <w:t>methodology for calculating</w:t>
      </w:r>
      <w:r w:rsidR="000B3E08">
        <w:rPr>
          <w:rFonts w:ascii="Times New Roman" w:hAnsi="Times New Roman" w:cs="Times New Roman"/>
          <w:sz w:val="24"/>
          <w:szCs w:val="24"/>
        </w:rPr>
        <w:t xml:space="preserve"> </w:t>
      </w:r>
      <w:r w:rsidR="00815310">
        <w:rPr>
          <w:rFonts w:ascii="Times New Roman" w:hAnsi="Times New Roman" w:cs="Times New Roman"/>
          <w:sz w:val="24"/>
          <w:szCs w:val="24"/>
        </w:rPr>
        <w:t>waste</w:t>
      </w:r>
      <w:r w:rsidR="00815310">
        <w:rPr>
          <w:rStyle w:val="FootnoteReference"/>
          <w:rFonts w:ascii="Times New Roman" w:hAnsi="Times New Roman" w:cs="Times New Roman"/>
          <w:sz w:val="24"/>
          <w:szCs w:val="24"/>
        </w:rPr>
        <w:footnoteReference w:id="32"/>
      </w:r>
      <w:r w:rsidR="00815310">
        <w:rPr>
          <w:rFonts w:ascii="Times New Roman" w:hAnsi="Times New Roman" w:cs="Times New Roman"/>
          <w:sz w:val="24"/>
          <w:szCs w:val="24"/>
        </w:rPr>
        <w:t xml:space="preserve"> and </w:t>
      </w:r>
      <w:r w:rsidR="000B3E08">
        <w:rPr>
          <w:rFonts w:ascii="Times New Roman" w:hAnsi="Times New Roman" w:cs="Times New Roman"/>
          <w:sz w:val="24"/>
          <w:szCs w:val="24"/>
        </w:rPr>
        <w:t>transportation</w:t>
      </w:r>
      <w:r w:rsidR="000917EF">
        <w:rPr>
          <w:rFonts w:ascii="Times New Roman" w:hAnsi="Times New Roman" w:cs="Times New Roman"/>
          <w:sz w:val="24"/>
          <w:szCs w:val="24"/>
        </w:rPr>
        <w:t>.</w:t>
      </w:r>
      <w:r w:rsidR="000917EF">
        <w:rPr>
          <w:rStyle w:val="FootnoteReference"/>
          <w:rFonts w:ascii="Times New Roman" w:hAnsi="Times New Roman" w:cs="Times New Roman"/>
          <w:sz w:val="24"/>
          <w:szCs w:val="24"/>
        </w:rPr>
        <w:footnoteReference w:id="33"/>
      </w:r>
      <w:r w:rsidR="000917EF">
        <w:rPr>
          <w:rFonts w:ascii="Times New Roman" w:hAnsi="Times New Roman" w:cs="Times New Roman"/>
          <w:sz w:val="24"/>
          <w:szCs w:val="24"/>
        </w:rPr>
        <w:t xml:space="preserve"> </w:t>
      </w: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2B5CF2E2" w:rsidR="00B46AB8" w:rsidRPr="00B46AB8" w:rsidRDefault="00E12C00" w:rsidP="00D40069">
      <w:pPr>
        <w:spacing w:after="0" w:line="240" w:lineRule="auto"/>
        <w:jc w:val="center"/>
        <w:rPr>
          <w:rFonts w:ascii="Times New Roman" w:eastAsia="Times New Roman" w:hAnsi="Times New Roman" w:cs="Times New Roman"/>
          <w:sz w:val="24"/>
          <w:szCs w:val="24"/>
        </w:rPr>
      </w:pPr>
      <w:r>
        <w:rPr>
          <w:noProof/>
        </w:rPr>
        <w:drawing>
          <wp:inline distT="0" distB="0" distL="0" distR="0" wp14:anchorId="27DE8698" wp14:editId="79DB4D97">
            <wp:extent cx="6242050" cy="4083050"/>
            <wp:effectExtent l="0" t="0" r="6350" b="12700"/>
            <wp:docPr id="1" name="Chart 1">
              <a:extLst xmlns:a="http://schemas.openxmlformats.org/drawingml/2006/main">
                <a:ext uri="{FF2B5EF4-FFF2-40B4-BE49-F238E27FC236}">
                  <a16:creationId xmlns:a16="http://schemas.microsoft.com/office/drawing/2014/main" id="{BB129495-E4D2-4C4E-9758-33F7AFDEA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D237AC" w14:textId="77777777" w:rsidR="000B255D" w:rsidRDefault="000B255D" w:rsidP="00DF2E7B">
      <w:pPr>
        <w:pStyle w:val="Caption"/>
        <w:spacing w:before="0" w:after="0"/>
        <w:contextualSpacing/>
        <w:jc w:val="center"/>
        <w:rPr>
          <w:rFonts w:ascii="Times New Roman" w:hAnsi="Times New Roman" w:cs="Times New Roman"/>
        </w:rPr>
      </w:pPr>
    </w:p>
    <w:p w14:paraId="6AD69DC6" w14:textId="42AC40B7" w:rsidR="001A5257" w:rsidRDefault="00DF2E7B" w:rsidP="000E7DE5">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E12C00">
        <w:rPr>
          <w:rFonts w:ascii="Times New Roman" w:hAnsi="Times New Roman" w:cs="Times New Roman"/>
        </w:rPr>
        <w:t>7</w:t>
      </w:r>
      <w:r w:rsidRPr="006F52A7">
        <w:rPr>
          <w:rFonts w:ascii="Times New Roman" w:hAnsi="Times New Roman" w:cs="Times New Roman"/>
        </w:rPr>
        <w:t xml:space="preserve">: </w:t>
      </w:r>
      <w:r w:rsidR="00C43563">
        <w:rPr>
          <w:rFonts w:ascii="Times New Roman" w:hAnsi="Times New Roman" w:cs="Times New Roman"/>
        </w:rPr>
        <w:t xml:space="preserve">Village of </w:t>
      </w:r>
      <w:r w:rsidR="00167B26">
        <w:rPr>
          <w:rFonts w:ascii="Times New Roman" w:hAnsi="Times New Roman" w:cs="Times New Roman"/>
        </w:rPr>
        <w:t>Tully</w:t>
      </w:r>
      <w:r w:rsidR="000E7DE5">
        <w:rPr>
          <w:rFonts w:ascii="Times New Roman" w:hAnsi="Times New Roman" w:cs="Times New Roman"/>
        </w:rPr>
        <w:t xml:space="preserve"> 2011 vs 2019 Community Emissions</w:t>
      </w:r>
    </w:p>
    <w:p w14:paraId="18D415E9" w14:textId="2B9A2C27" w:rsidR="00C14410" w:rsidRPr="00E11EE7" w:rsidRDefault="00C14410" w:rsidP="00E11EE7">
      <w:pPr>
        <w:spacing w:after="0" w:line="240" w:lineRule="auto"/>
        <w:contextualSpacing/>
        <w:rPr>
          <w:rFonts w:ascii="Times New Roman" w:hAnsi="Times New Roman" w:cs="Times New Roman"/>
          <w:lang w:eastAsia="ja-JP"/>
        </w:rPr>
      </w:pPr>
    </w:p>
    <w:p w14:paraId="2DF39AAE" w14:textId="2E050FA7" w:rsidR="00F41809" w:rsidRDefault="00E11EE7" w:rsidP="00E11EE7">
      <w:pPr>
        <w:spacing w:after="0" w:line="240" w:lineRule="auto"/>
        <w:contextualSpacing/>
        <w:rPr>
          <w:rFonts w:ascii="Times New Roman" w:hAnsi="Times New Roman" w:cs="Times New Roman"/>
          <w:sz w:val="24"/>
          <w:szCs w:val="24"/>
          <w:lang w:eastAsia="ja-JP"/>
        </w:rPr>
      </w:pPr>
      <w:r w:rsidRPr="00532EB3">
        <w:rPr>
          <w:rFonts w:ascii="Times New Roman" w:hAnsi="Times New Roman" w:cs="Times New Roman"/>
          <w:sz w:val="24"/>
          <w:szCs w:val="24"/>
          <w:lang w:eastAsia="ja-JP"/>
        </w:rPr>
        <w:t>As illustrated in Figure 1</w:t>
      </w:r>
      <w:r w:rsidR="00E12C00">
        <w:rPr>
          <w:rFonts w:ascii="Times New Roman" w:hAnsi="Times New Roman" w:cs="Times New Roman"/>
          <w:sz w:val="24"/>
          <w:szCs w:val="24"/>
          <w:lang w:eastAsia="ja-JP"/>
        </w:rPr>
        <w:t>7</w:t>
      </w:r>
      <w:r w:rsidRPr="00532EB3">
        <w:rPr>
          <w:rFonts w:ascii="Times New Roman" w:hAnsi="Times New Roman" w:cs="Times New Roman"/>
          <w:sz w:val="24"/>
          <w:szCs w:val="24"/>
          <w:lang w:eastAsia="ja-JP"/>
        </w:rPr>
        <w:t xml:space="preserve">, emissions in </w:t>
      </w:r>
      <w:r w:rsidR="00BD568E" w:rsidRPr="00532EB3">
        <w:rPr>
          <w:rFonts w:ascii="Times New Roman" w:hAnsi="Times New Roman" w:cs="Times New Roman"/>
          <w:sz w:val="24"/>
          <w:szCs w:val="24"/>
          <w:lang w:eastAsia="ja-JP"/>
        </w:rPr>
        <w:t xml:space="preserve">the </w:t>
      </w:r>
      <w:r w:rsidR="002D25E0">
        <w:rPr>
          <w:rFonts w:ascii="Times New Roman" w:hAnsi="Times New Roman" w:cs="Times New Roman"/>
          <w:sz w:val="24"/>
          <w:szCs w:val="24"/>
          <w:lang w:eastAsia="ja-JP"/>
        </w:rPr>
        <w:t>c</w:t>
      </w:r>
      <w:r w:rsidR="00BD568E" w:rsidRPr="00532EB3">
        <w:rPr>
          <w:rFonts w:ascii="Times New Roman" w:hAnsi="Times New Roman" w:cs="Times New Roman"/>
          <w:sz w:val="24"/>
          <w:szCs w:val="24"/>
          <w:lang w:eastAsia="ja-JP"/>
        </w:rPr>
        <w:t>ommercial/</w:t>
      </w:r>
      <w:r w:rsidR="002D25E0">
        <w:rPr>
          <w:rFonts w:ascii="Times New Roman" w:hAnsi="Times New Roman" w:cs="Times New Roman"/>
          <w:sz w:val="24"/>
          <w:szCs w:val="24"/>
          <w:lang w:eastAsia="ja-JP"/>
        </w:rPr>
        <w:t>i</w:t>
      </w:r>
      <w:r w:rsidR="00BD568E" w:rsidRPr="00532EB3">
        <w:rPr>
          <w:rFonts w:ascii="Times New Roman" w:hAnsi="Times New Roman" w:cs="Times New Roman"/>
          <w:sz w:val="24"/>
          <w:szCs w:val="24"/>
          <w:lang w:eastAsia="ja-JP"/>
        </w:rPr>
        <w:t xml:space="preserve">ndustrial </w:t>
      </w:r>
      <w:r w:rsidR="00F74D45">
        <w:rPr>
          <w:rFonts w:ascii="Times New Roman" w:hAnsi="Times New Roman" w:cs="Times New Roman"/>
          <w:sz w:val="24"/>
          <w:szCs w:val="24"/>
          <w:lang w:eastAsia="ja-JP"/>
        </w:rPr>
        <w:t xml:space="preserve">and transportation </w:t>
      </w:r>
      <w:r w:rsidR="00532EB3" w:rsidRPr="00532EB3">
        <w:rPr>
          <w:rFonts w:ascii="Times New Roman" w:hAnsi="Times New Roman" w:cs="Times New Roman"/>
          <w:sz w:val="24"/>
          <w:szCs w:val="24"/>
          <w:lang w:eastAsia="ja-JP"/>
        </w:rPr>
        <w:t xml:space="preserve">sectors </w:t>
      </w:r>
      <w:r w:rsidR="00F74D45">
        <w:rPr>
          <w:rFonts w:ascii="Times New Roman" w:hAnsi="Times New Roman" w:cs="Times New Roman"/>
          <w:sz w:val="24"/>
          <w:szCs w:val="24"/>
          <w:lang w:eastAsia="ja-JP"/>
        </w:rPr>
        <w:t xml:space="preserve">appear to </w:t>
      </w:r>
      <w:r w:rsidR="00532EB3" w:rsidRPr="00532EB3">
        <w:rPr>
          <w:rFonts w:ascii="Times New Roman" w:hAnsi="Times New Roman" w:cs="Times New Roman"/>
          <w:sz w:val="24"/>
          <w:szCs w:val="24"/>
          <w:lang w:eastAsia="ja-JP"/>
        </w:rPr>
        <w:t>have decreased</w:t>
      </w:r>
      <w:r w:rsidR="00177D61">
        <w:rPr>
          <w:rFonts w:ascii="Times New Roman" w:hAnsi="Times New Roman" w:cs="Times New Roman"/>
          <w:sz w:val="24"/>
          <w:szCs w:val="24"/>
          <w:lang w:eastAsia="ja-JP"/>
        </w:rPr>
        <w:t xml:space="preserve"> significantly</w:t>
      </w:r>
      <w:r w:rsidR="00532EB3" w:rsidRPr="00532EB3">
        <w:rPr>
          <w:rFonts w:ascii="Times New Roman" w:hAnsi="Times New Roman" w:cs="Times New Roman"/>
          <w:sz w:val="24"/>
          <w:szCs w:val="24"/>
          <w:lang w:eastAsia="ja-JP"/>
        </w:rPr>
        <w:t>.</w:t>
      </w:r>
      <w:r w:rsidR="00532EB3">
        <w:rPr>
          <w:rFonts w:ascii="Times New Roman" w:hAnsi="Times New Roman" w:cs="Times New Roman"/>
          <w:sz w:val="24"/>
          <w:szCs w:val="24"/>
          <w:lang w:eastAsia="ja-JP"/>
        </w:rPr>
        <w:t xml:space="preserve"> </w:t>
      </w:r>
      <w:r w:rsidR="002D25E0">
        <w:rPr>
          <w:rFonts w:ascii="Times New Roman" w:hAnsi="Times New Roman" w:cs="Times New Roman"/>
          <w:sz w:val="24"/>
          <w:szCs w:val="24"/>
          <w:lang w:eastAsia="ja-JP"/>
        </w:rPr>
        <w:t>Th</w:t>
      </w:r>
      <w:r w:rsidR="00F41809">
        <w:rPr>
          <w:rFonts w:ascii="Times New Roman" w:hAnsi="Times New Roman" w:cs="Times New Roman"/>
          <w:sz w:val="24"/>
          <w:szCs w:val="24"/>
          <w:lang w:eastAsia="ja-JP"/>
        </w:rPr>
        <w:t>is</w:t>
      </w:r>
      <w:r w:rsidR="002D25E0">
        <w:rPr>
          <w:rFonts w:ascii="Times New Roman" w:hAnsi="Times New Roman" w:cs="Times New Roman"/>
          <w:sz w:val="24"/>
          <w:szCs w:val="24"/>
          <w:lang w:eastAsia="ja-JP"/>
        </w:rPr>
        <w:t xml:space="preserve"> </w:t>
      </w:r>
      <w:r w:rsidR="00D653B5">
        <w:rPr>
          <w:rFonts w:ascii="Times New Roman" w:hAnsi="Times New Roman" w:cs="Times New Roman"/>
          <w:sz w:val="24"/>
          <w:szCs w:val="24"/>
          <w:lang w:eastAsia="ja-JP"/>
        </w:rPr>
        <w:t>could</w:t>
      </w:r>
      <w:r w:rsidR="002D25E0">
        <w:rPr>
          <w:rFonts w:ascii="Times New Roman" w:hAnsi="Times New Roman" w:cs="Times New Roman"/>
          <w:sz w:val="24"/>
          <w:szCs w:val="24"/>
          <w:lang w:eastAsia="ja-JP"/>
        </w:rPr>
        <w:t xml:space="preserve"> be a result of</w:t>
      </w:r>
      <w:r w:rsidR="00F41809">
        <w:rPr>
          <w:rFonts w:ascii="Times New Roman" w:hAnsi="Times New Roman" w:cs="Times New Roman"/>
          <w:sz w:val="24"/>
          <w:szCs w:val="24"/>
          <w:lang w:eastAsia="ja-JP"/>
        </w:rPr>
        <w:t>:</w:t>
      </w:r>
    </w:p>
    <w:p w14:paraId="035A9D56" w14:textId="77777777" w:rsidR="00F41809" w:rsidRDefault="002D25E0" w:rsidP="00F41809">
      <w:pPr>
        <w:pStyle w:val="ListParagraph"/>
        <w:numPr>
          <w:ilvl w:val="0"/>
          <w:numId w:val="7"/>
        </w:numPr>
        <w:spacing w:after="0" w:line="240" w:lineRule="auto"/>
        <w:rPr>
          <w:rFonts w:ascii="Times New Roman" w:hAnsi="Times New Roman" w:cs="Times New Roman"/>
          <w:sz w:val="24"/>
          <w:szCs w:val="24"/>
          <w:lang w:eastAsia="ja-JP"/>
        </w:rPr>
      </w:pPr>
      <w:r w:rsidRPr="00F41809">
        <w:rPr>
          <w:rFonts w:ascii="Times New Roman" w:hAnsi="Times New Roman" w:cs="Times New Roman"/>
          <w:sz w:val="24"/>
          <w:szCs w:val="24"/>
          <w:lang w:eastAsia="ja-JP"/>
        </w:rPr>
        <w:t xml:space="preserve">a decrease in </w:t>
      </w:r>
      <w:r w:rsidR="00D653B5" w:rsidRPr="00F41809">
        <w:rPr>
          <w:rFonts w:ascii="Times New Roman" w:hAnsi="Times New Roman" w:cs="Times New Roman"/>
          <w:sz w:val="24"/>
          <w:szCs w:val="24"/>
          <w:lang w:eastAsia="ja-JP"/>
        </w:rPr>
        <w:t>energy</w:t>
      </w:r>
      <w:r w:rsidRPr="00F41809">
        <w:rPr>
          <w:rFonts w:ascii="Times New Roman" w:hAnsi="Times New Roman" w:cs="Times New Roman"/>
          <w:sz w:val="24"/>
          <w:szCs w:val="24"/>
          <w:lang w:eastAsia="ja-JP"/>
        </w:rPr>
        <w:t xml:space="preserve"> used in the sectors</w:t>
      </w:r>
      <w:r w:rsidR="00680207" w:rsidRPr="00F41809">
        <w:rPr>
          <w:rFonts w:ascii="Times New Roman" w:hAnsi="Times New Roman" w:cs="Times New Roman"/>
          <w:sz w:val="24"/>
          <w:szCs w:val="24"/>
          <w:lang w:eastAsia="ja-JP"/>
        </w:rPr>
        <w:t>,</w:t>
      </w:r>
      <w:r w:rsidRPr="00F41809">
        <w:rPr>
          <w:rFonts w:ascii="Times New Roman" w:hAnsi="Times New Roman" w:cs="Times New Roman"/>
          <w:sz w:val="24"/>
          <w:szCs w:val="24"/>
          <w:lang w:eastAsia="ja-JP"/>
        </w:rPr>
        <w:t xml:space="preserve"> </w:t>
      </w:r>
    </w:p>
    <w:p w14:paraId="67F4A7F9" w14:textId="01647059" w:rsidR="00F41809" w:rsidRDefault="004A196D" w:rsidP="00F41809">
      <w:pPr>
        <w:pStyle w:val="ListParagraph"/>
        <w:numPr>
          <w:ilvl w:val="0"/>
          <w:numId w:val="7"/>
        </w:numPr>
        <w:spacing w:after="0" w:line="240" w:lineRule="auto"/>
        <w:rPr>
          <w:rFonts w:ascii="Times New Roman" w:hAnsi="Times New Roman" w:cs="Times New Roman"/>
          <w:sz w:val="24"/>
          <w:szCs w:val="24"/>
          <w:lang w:eastAsia="ja-JP"/>
        </w:rPr>
      </w:pPr>
      <w:r w:rsidRPr="00F41809">
        <w:rPr>
          <w:rFonts w:ascii="Times New Roman" w:hAnsi="Times New Roman" w:cs="Times New Roman"/>
          <w:sz w:val="24"/>
          <w:szCs w:val="24"/>
          <w:lang w:eastAsia="ja-JP"/>
        </w:rPr>
        <w:t>a decrease in emissions factors for electricity</w:t>
      </w:r>
      <w:r w:rsidR="000B44C0">
        <w:rPr>
          <w:rFonts w:ascii="Times New Roman" w:hAnsi="Times New Roman" w:cs="Times New Roman"/>
          <w:sz w:val="24"/>
          <w:szCs w:val="24"/>
          <w:lang w:eastAsia="ja-JP"/>
        </w:rPr>
        <w:t xml:space="preserve"> and transportation</w:t>
      </w:r>
      <w:r w:rsidR="005103B4" w:rsidRPr="00F41809">
        <w:rPr>
          <w:rFonts w:ascii="Times New Roman" w:hAnsi="Times New Roman" w:cs="Times New Roman"/>
          <w:sz w:val="24"/>
          <w:szCs w:val="24"/>
          <w:lang w:eastAsia="ja-JP"/>
        </w:rPr>
        <w:t xml:space="preserve"> </w:t>
      </w:r>
      <w:proofErr w:type="gramStart"/>
      <w:r w:rsidR="005103B4" w:rsidRPr="00F41809">
        <w:rPr>
          <w:rFonts w:ascii="Times New Roman" w:hAnsi="Times New Roman" w:cs="Times New Roman"/>
          <w:sz w:val="24"/>
          <w:szCs w:val="24"/>
          <w:lang w:eastAsia="ja-JP"/>
        </w:rPr>
        <w:t>as a result of</w:t>
      </w:r>
      <w:proofErr w:type="gramEnd"/>
      <w:r w:rsidR="005103B4" w:rsidRPr="00F41809">
        <w:rPr>
          <w:rFonts w:ascii="Times New Roman" w:hAnsi="Times New Roman" w:cs="Times New Roman"/>
          <w:sz w:val="24"/>
          <w:szCs w:val="24"/>
          <w:lang w:eastAsia="ja-JP"/>
        </w:rPr>
        <w:t xml:space="preserve"> less polluting source energy</w:t>
      </w:r>
      <w:r w:rsidR="008E567D" w:rsidRPr="00F41809">
        <w:rPr>
          <w:rFonts w:ascii="Times New Roman" w:hAnsi="Times New Roman" w:cs="Times New Roman"/>
          <w:sz w:val="24"/>
          <w:szCs w:val="24"/>
          <w:lang w:eastAsia="ja-JP"/>
        </w:rPr>
        <w:t xml:space="preserve"> and a cleaner electricity grid</w:t>
      </w:r>
      <w:r w:rsidR="00F41809" w:rsidRPr="00F41809">
        <w:rPr>
          <w:rFonts w:ascii="Times New Roman" w:hAnsi="Times New Roman" w:cs="Times New Roman"/>
          <w:sz w:val="24"/>
          <w:szCs w:val="24"/>
          <w:lang w:eastAsia="ja-JP"/>
        </w:rPr>
        <w:t xml:space="preserve"> and improved vehicle emissions standards, and/or</w:t>
      </w:r>
    </w:p>
    <w:p w14:paraId="1F6C0CE9" w14:textId="4E8C6C52" w:rsidR="000B44C0" w:rsidRDefault="00EF0EBA" w:rsidP="00F41809">
      <w:pPr>
        <w:pStyle w:val="ListParagraph"/>
        <w:numPr>
          <w:ilvl w:val="0"/>
          <w:numId w:val="7"/>
        </w:num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a difference in methodology in calculating emissions (</w:t>
      </w:r>
      <w:proofErr w:type="gramStart"/>
      <w:r>
        <w:rPr>
          <w:rFonts w:ascii="Times New Roman" w:hAnsi="Times New Roman" w:cs="Times New Roman"/>
          <w:sz w:val="24"/>
          <w:szCs w:val="24"/>
          <w:lang w:eastAsia="ja-JP"/>
        </w:rPr>
        <w:t>e.g.</w:t>
      </w:r>
      <w:proofErr w:type="gramEnd"/>
      <w:r>
        <w:rPr>
          <w:rFonts w:ascii="Times New Roman" w:hAnsi="Times New Roman" w:cs="Times New Roman"/>
          <w:sz w:val="24"/>
          <w:szCs w:val="24"/>
          <w:lang w:eastAsia="ja-JP"/>
        </w:rPr>
        <w:t xml:space="preserve"> 2010 emissions for transportation include off-road transportation </w:t>
      </w:r>
      <w:r w:rsidR="00511A00">
        <w:rPr>
          <w:rFonts w:ascii="Times New Roman" w:hAnsi="Times New Roman" w:cs="Times New Roman"/>
          <w:sz w:val="24"/>
          <w:szCs w:val="24"/>
          <w:lang w:eastAsia="ja-JP"/>
        </w:rPr>
        <w:t>emissions</w:t>
      </w:r>
      <w:r>
        <w:rPr>
          <w:rFonts w:ascii="Times New Roman" w:hAnsi="Times New Roman" w:cs="Times New Roman"/>
          <w:sz w:val="24"/>
          <w:szCs w:val="24"/>
          <w:lang w:eastAsia="ja-JP"/>
        </w:rPr>
        <w:t xml:space="preserve">, whereas 2019 </w:t>
      </w:r>
      <w:r w:rsidR="00511A00">
        <w:rPr>
          <w:rFonts w:ascii="Times New Roman" w:hAnsi="Times New Roman" w:cs="Times New Roman"/>
          <w:sz w:val="24"/>
          <w:szCs w:val="24"/>
          <w:lang w:eastAsia="ja-JP"/>
        </w:rPr>
        <w:t>emissions for transportation only include on-road emissions).</w:t>
      </w:r>
    </w:p>
    <w:p w14:paraId="1E8CB13C" w14:textId="77777777" w:rsidR="00511A00" w:rsidRDefault="00511A00" w:rsidP="00511A00">
      <w:pPr>
        <w:spacing w:after="0" w:line="240" w:lineRule="auto"/>
        <w:ind w:left="360"/>
        <w:rPr>
          <w:rFonts w:ascii="Times New Roman" w:hAnsi="Times New Roman" w:cs="Times New Roman"/>
          <w:sz w:val="24"/>
          <w:szCs w:val="24"/>
          <w:lang w:eastAsia="ja-JP"/>
        </w:rPr>
      </w:pPr>
    </w:p>
    <w:p w14:paraId="549C92BB" w14:textId="18E78B16" w:rsidR="009E75AC" w:rsidRDefault="00517EC4" w:rsidP="00511A00">
      <w:pPr>
        <w:spacing w:after="0" w:line="240" w:lineRule="auto"/>
        <w:ind w:left="360"/>
        <w:rPr>
          <w:rFonts w:ascii="Times New Roman" w:hAnsi="Times New Roman" w:cs="Times New Roman"/>
          <w:sz w:val="24"/>
          <w:szCs w:val="24"/>
          <w:lang w:eastAsia="ja-JP"/>
        </w:rPr>
      </w:pPr>
      <w:r w:rsidRPr="00511A00">
        <w:rPr>
          <w:rFonts w:ascii="Times New Roman" w:hAnsi="Times New Roman" w:cs="Times New Roman"/>
          <w:sz w:val="24"/>
          <w:szCs w:val="24"/>
          <w:lang w:eastAsia="ja-JP"/>
        </w:rPr>
        <w:t>Emissions from the</w:t>
      </w:r>
      <w:r w:rsidR="00B177F1">
        <w:rPr>
          <w:rFonts w:ascii="Times New Roman" w:hAnsi="Times New Roman" w:cs="Times New Roman"/>
          <w:sz w:val="24"/>
          <w:szCs w:val="24"/>
          <w:lang w:eastAsia="ja-JP"/>
        </w:rPr>
        <w:t xml:space="preserve"> residential and waste sectors appear to have increased, which could be a result of</w:t>
      </w:r>
      <w:r w:rsidR="00D73A05">
        <w:rPr>
          <w:rFonts w:ascii="Times New Roman" w:hAnsi="Times New Roman" w:cs="Times New Roman"/>
          <w:sz w:val="24"/>
          <w:szCs w:val="24"/>
          <w:lang w:eastAsia="ja-JP"/>
        </w:rPr>
        <w:t>:</w:t>
      </w:r>
    </w:p>
    <w:p w14:paraId="550322D0" w14:textId="7E94CB98" w:rsidR="00D73A05" w:rsidRPr="00EC5116" w:rsidRDefault="00D73A05" w:rsidP="00EC5116">
      <w:pPr>
        <w:pStyle w:val="ListParagraph"/>
        <w:numPr>
          <w:ilvl w:val="0"/>
          <w:numId w:val="8"/>
        </w:num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increased energy use in the residential sector</w:t>
      </w:r>
      <w:r w:rsidR="00EC5116">
        <w:rPr>
          <w:rFonts w:ascii="Times New Roman" w:hAnsi="Times New Roman" w:cs="Times New Roman"/>
          <w:sz w:val="24"/>
          <w:szCs w:val="24"/>
          <w:lang w:eastAsia="ja-JP"/>
        </w:rPr>
        <w:t xml:space="preserve"> and </w:t>
      </w:r>
      <w:r w:rsidRPr="00EC5116">
        <w:rPr>
          <w:rFonts w:ascii="Times New Roman" w:hAnsi="Times New Roman" w:cs="Times New Roman"/>
          <w:sz w:val="24"/>
          <w:szCs w:val="24"/>
          <w:lang w:eastAsia="ja-JP"/>
        </w:rPr>
        <w:t>increased waste production, and/or</w:t>
      </w:r>
    </w:p>
    <w:p w14:paraId="6B66C7B3" w14:textId="049A362C" w:rsidR="00D73A05" w:rsidRPr="00D73A05" w:rsidRDefault="00D73A05" w:rsidP="00D73A05">
      <w:pPr>
        <w:pStyle w:val="ListParagraph"/>
        <w:numPr>
          <w:ilvl w:val="0"/>
          <w:numId w:val="8"/>
        </w:numPr>
        <w:spacing w:after="0" w:line="240" w:lineRule="auto"/>
        <w:rPr>
          <w:rFonts w:ascii="Times New Roman" w:hAnsi="Times New Roman" w:cs="Times New Roman"/>
          <w:sz w:val="24"/>
          <w:szCs w:val="24"/>
          <w:lang w:eastAsia="ja-JP"/>
        </w:rPr>
      </w:pPr>
      <w:r>
        <w:rPr>
          <w:rFonts w:ascii="Times New Roman" w:hAnsi="Times New Roman" w:cs="Times New Roman"/>
          <w:sz w:val="24"/>
          <w:szCs w:val="24"/>
          <w:lang w:eastAsia="ja-JP"/>
        </w:rPr>
        <w:t>a difference in methodology in calculating emissions (</w:t>
      </w:r>
      <w:proofErr w:type="gramStart"/>
      <w:r>
        <w:rPr>
          <w:rFonts w:ascii="Times New Roman" w:hAnsi="Times New Roman" w:cs="Times New Roman"/>
          <w:sz w:val="24"/>
          <w:szCs w:val="24"/>
          <w:lang w:eastAsia="ja-JP"/>
        </w:rPr>
        <w:t>e.g.</w:t>
      </w:r>
      <w:proofErr w:type="gramEnd"/>
      <w:r>
        <w:rPr>
          <w:rFonts w:ascii="Times New Roman" w:hAnsi="Times New Roman" w:cs="Times New Roman"/>
          <w:sz w:val="24"/>
          <w:szCs w:val="24"/>
          <w:lang w:eastAsia="ja-JP"/>
        </w:rPr>
        <w:t xml:space="preserve"> </w:t>
      </w:r>
      <w:r w:rsidR="00A72924">
        <w:rPr>
          <w:rFonts w:ascii="Times New Roman" w:hAnsi="Times New Roman" w:cs="Times New Roman"/>
          <w:sz w:val="24"/>
          <w:szCs w:val="24"/>
          <w:lang w:eastAsia="ja-JP"/>
        </w:rPr>
        <w:t xml:space="preserve">residential electric and gas data is now based off of utility-provided </w:t>
      </w:r>
      <w:r w:rsidR="00366378">
        <w:rPr>
          <w:rFonts w:ascii="Times New Roman" w:hAnsi="Times New Roman" w:cs="Times New Roman"/>
          <w:sz w:val="24"/>
          <w:szCs w:val="24"/>
          <w:lang w:eastAsia="ja-JP"/>
        </w:rPr>
        <w:t>usage figures from the Utility Energy Registry as opposed to statewide energy use figures</w:t>
      </w:r>
      <w:r w:rsidR="00A72924">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2010 emissions for waste </w:t>
      </w:r>
      <w:r w:rsidR="00B84210">
        <w:rPr>
          <w:rFonts w:ascii="Times New Roman" w:hAnsi="Times New Roman" w:cs="Times New Roman"/>
          <w:sz w:val="24"/>
          <w:szCs w:val="24"/>
          <w:lang w:eastAsia="ja-JP"/>
        </w:rPr>
        <w:t>do not include emissions from the waste to energy facility, whereas 2019 emissions for waste are specific to emissions generated at the waste to energy facility).</w:t>
      </w:r>
    </w:p>
    <w:p w14:paraId="44579800" w14:textId="77777777" w:rsidR="004A196D" w:rsidRPr="00532EB3" w:rsidRDefault="004A196D" w:rsidP="00E11EE7">
      <w:pPr>
        <w:spacing w:after="0" w:line="240" w:lineRule="auto"/>
        <w:contextualSpacing/>
        <w:rPr>
          <w:rFonts w:ascii="Times New Roman" w:hAnsi="Times New Roman" w:cs="Times New Roman"/>
          <w:sz w:val="24"/>
          <w:szCs w:val="24"/>
          <w:lang w:eastAsia="ja-JP"/>
        </w:rPr>
      </w:pP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0ECAD775" w:rsidR="00A57128" w:rsidRPr="00047667" w:rsidRDefault="634246A1" w:rsidP="00047667">
      <w:pPr>
        <w:pStyle w:val="Heading1"/>
        <w:spacing w:before="0" w:line="240" w:lineRule="auto"/>
        <w:contextualSpacing/>
        <w:rPr>
          <w:rFonts w:ascii="Times New Roman" w:hAnsi="Times New Roman" w:cs="Times New Roman"/>
        </w:rPr>
      </w:pPr>
      <w:bookmarkStart w:id="53" w:name="_Toc103696267"/>
      <w:r w:rsidRPr="001A2267">
        <w:rPr>
          <w:rFonts w:ascii="Times New Roman" w:hAnsi="Times New Roman" w:cs="Times New Roman"/>
        </w:rPr>
        <w:t>V</w:t>
      </w:r>
      <w:r w:rsidR="05DBCF42" w:rsidRPr="001A2267">
        <w:rPr>
          <w:rFonts w:ascii="Times New Roman" w:hAnsi="Times New Roman" w:cs="Times New Roman"/>
        </w:rPr>
        <w:t>I</w:t>
      </w:r>
      <w:r w:rsidR="000A1C72" w:rsidRPr="001A2267">
        <w:rPr>
          <w:rFonts w:ascii="Times New Roman" w:hAnsi="Times New Roman" w:cs="Times New Roman"/>
        </w:rPr>
        <w:t>I</w:t>
      </w:r>
      <w:r w:rsidRPr="001A2267">
        <w:rPr>
          <w:rFonts w:ascii="Times New Roman" w:hAnsi="Times New Roman" w:cs="Times New Roman"/>
        </w:rPr>
        <w:t xml:space="preserve">. </w:t>
      </w:r>
      <w:r w:rsidR="64A2FB41" w:rsidRPr="001A2267">
        <w:rPr>
          <w:rFonts w:ascii="Times New Roman" w:hAnsi="Times New Roman" w:cs="Times New Roman"/>
        </w:rPr>
        <w:t>Conclusion</w:t>
      </w:r>
      <w:bookmarkEnd w:id="53"/>
    </w:p>
    <w:p w14:paraId="56BE0376" w14:textId="15893984" w:rsidR="000D67DE" w:rsidRDefault="00365FFD" w:rsidP="000D67DE">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greenhouse gas inventory </w:t>
      </w:r>
      <w:r w:rsidR="00210A37">
        <w:rPr>
          <w:rFonts w:ascii="Times New Roman" w:hAnsi="Times New Roman" w:cs="Times New Roman"/>
          <w:sz w:val="24"/>
        </w:rPr>
        <w:t xml:space="preserve">can help inform a </w:t>
      </w:r>
      <w:r w:rsidR="00177D61">
        <w:rPr>
          <w:rFonts w:ascii="Times New Roman" w:hAnsi="Times New Roman" w:cs="Times New Roman"/>
          <w:sz w:val="24"/>
        </w:rPr>
        <w:t xml:space="preserve">community-wide </w:t>
      </w:r>
      <w:r w:rsidR="00210A37">
        <w:rPr>
          <w:rFonts w:ascii="Times New Roman" w:hAnsi="Times New Roman" w:cs="Times New Roman"/>
          <w:sz w:val="24"/>
        </w:rPr>
        <w:t xml:space="preserve">Climate Action Plan, which can help the </w:t>
      </w:r>
      <w:r w:rsidR="00155428">
        <w:rPr>
          <w:rFonts w:ascii="Times New Roman" w:hAnsi="Times New Roman" w:cs="Times New Roman"/>
          <w:sz w:val="24"/>
          <w:szCs w:val="24"/>
        </w:rPr>
        <w:t>village</w:t>
      </w:r>
      <w:r w:rsidR="00177D61">
        <w:rPr>
          <w:rFonts w:ascii="Times New Roman" w:hAnsi="Times New Roman" w:cs="Times New Roman"/>
          <w:sz w:val="24"/>
        </w:rPr>
        <w:t xml:space="preserve"> chart a course for reducing emissions</w:t>
      </w:r>
      <w:r w:rsidR="00210A37">
        <w:rPr>
          <w:rFonts w:ascii="Times New Roman" w:hAnsi="Times New Roman" w:cs="Times New Roman"/>
          <w:sz w:val="24"/>
        </w:rPr>
        <w:t>.</w:t>
      </w:r>
    </w:p>
    <w:p w14:paraId="4475AD14" w14:textId="77777777" w:rsidR="000D67DE" w:rsidRPr="00047667" w:rsidRDefault="000D67DE" w:rsidP="000D67DE">
      <w:pPr>
        <w:spacing w:after="0" w:line="240" w:lineRule="auto"/>
        <w:contextualSpacing/>
        <w:rPr>
          <w:rFonts w:ascii="Times New Roman" w:hAnsi="Times New Roman" w:cs="Times New Roman"/>
          <w:sz w:val="24"/>
          <w:highlight w:val="yellow"/>
        </w:rPr>
      </w:pPr>
    </w:p>
    <w:p w14:paraId="6D761DC2" w14:textId="06EC3D8F" w:rsidR="000D67DE" w:rsidRDefault="000D67DE" w:rsidP="000D67DE">
      <w:pPr>
        <w:spacing w:after="0" w:line="240" w:lineRule="auto"/>
        <w:contextualSpacing/>
        <w:rPr>
          <w:rFonts w:ascii="Times New Roman" w:hAnsi="Times New Roman" w:cs="Times New Roman"/>
          <w:sz w:val="24"/>
        </w:rPr>
      </w:pPr>
      <w:r w:rsidRPr="000D21B0">
        <w:rPr>
          <w:rFonts w:ascii="Times New Roman" w:hAnsi="Times New Roman" w:cs="Times New Roman"/>
          <w:sz w:val="24"/>
        </w:rPr>
        <w:t xml:space="preserve">The results of this study indicate that the largest percentage of </w:t>
      </w:r>
      <w:r w:rsidR="001D578F">
        <w:rPr>
          <w:rFonts w:ascii="Times New Roman" w:hAnsi="Times New Roman" w:cs="Times New Roman"/>
          <w:sz w:val="24"/>
        </w:rPr>
        <w:t>community</w:t>
      </w:r>
      <w:r w:rsidR="005766E2">
        <w:rPr>
          <w:rFonts w:ascii="Times New Roman" w:hAnsi="Times New Roman" w:cs="Times New Roman"/>
          <w:sz w:val="24"/>
        </w:rPr>
        <w:t xml:space="preserve"> emissions came from the </w:t>
      </w:r>
      <w:r w:rsidR="009D3454">
        <w:rPr>
          <w:rFonts w:ascii="Times New Roman" w:hAnsi="Times New Roman" w:cs="Times New Roman"/>
          <w:sz w:val="24"/>
        </w:rPr>
        <w:t>residential energy use f</w:t>
      </w:r>
      <w:r w:rsidRPr="000D21B0">
        <w:rPr>
          <w:rFonts w:ascii="Times New Roman" w:hAnsi="Times New Roman" w:cs="Times New Roman"/>
          <w:sz w:val="24"/>
        </w:rPr>
        <w:t>or</w:t>
      </w:r>
      <w:r w:rsidR="000D21B0" w:rsidRPr="000D21B0">
        <w:rPr>
          <w:rFonts w:ascii="Times New Roman" w:hAnsi="Times New Roman" w:cs="Times New Roman"/>
          <w:sz w:val="24"/>
        </w:rPr>
        <w:t xml:space="preserve"> </w:t>
      </w:r>
      <w:r w:rsidR="00340454">
        <w:rPr>
          <w:rFonts w:ascii="Times New Roman" w:hAnsi="Times New Roman" w:cs="Times New Roman"/>
          <w:sz w:val="24"/>
        </w:rPr>
        <w:t>2019</w:t>
      </w:r>
      <w:r w:rsidR="00040154">
        <w:rPr>
          <w:rFonts w:ascii="Times New Roman" w:hAnsi="Times New Roman" w:cs="Times New Roman"/>
          <w:sz w:val="24"/>
        </w:rPr>
        <w:t>, with 67% of emissions from residential and commercial/industrial energy use combined</w:t>
      </w:r>
      <w:r w:rsidRPr="000D21B0">
        <w:rPr>
          <w:rFonts w:ascii="Times New Roman" w:hAnsi="Times New Roman" w:cs="Times New Roman"/>
          <w:sz w:val="24"/>
        </w:rPr>
        <w:t xml:space="preserve">.  </w:t>
      </w:r>
      <w:r w:rsidR="00040154">
        <w:rPr>
          <w:rFonts w:ascii="Times New Roman" w:hAnsi="Times New Roman" w:cs="Times New Roman"/>
          <w:sz w:val="24"/>
        </w:rPr>
        <w:t>Emissions from buildings</w:t>
      </w:r>
      <w:r w:rsidRPr="000D21B0">
        <w:rPr>
          <w:rFonts w:ascii="Times New Roman" w:hAnsi="Times New Roman" w:cs="Times New Roman"/>
          <w:sz w:val="24"/>
        </w:rPr>
        <w:t xml:space="preserve"> should</w:t>
      </w:r>
      <w:r w:rsidR="00177D61">
        <w:rPr>
          <w:rFonts w:ascii="Times New Roman" w:hAnsi="Times New Roman" w:cs="Times New Roman"/>
          <w:sz w:val="24"/>
        </w:rPr>
        <w:t xml:space="preserve"> therefore</w:t>
      </w:r>
      <w:r w:rsidRPr="000D21B0">
        <w:rPr>
          <w:rFonts w:ascii="Times New Roman" w:hAnsi="Times New Roman" w:cs="Times New Roman"/>
          <w:sz w:val="24"/>
        </w:rPr>
        <w:t xml:space="preserve"> be targeted in the </w:t>
      </w:r>
      <w:r w:rsidR="00155428">
        <w:rPr>
          <w:rFonts w:ascii="Times New Roman" w:hAnsi="Times New Roman" w:cs="Times New Roman"/>
          <w:sz w:val="24"/>
          <w:szCs w:val="24"/>
        </w:rPr>
        <w:t>village’s</w:t>
      </w:r>
      <w:r w:rsidR="00155428" w:rsidRPr="000D21B0">
        <w:rPr>
          <w:rFonts w:ascii="Times New Roman" w:hAnsi="Times New Roman" w:cs="Times New Roman"/>
          <w:sz w:val="24"/>
        </w:rPr>
        <w:t xml:space="preserve"> </w:t>
      </w:r>
      <w:r w:rsidRPr="000D21B0">
        <w:rPr>
          <w:rFonts w:ascii="Times New Roman" w:hAnsi="Times New Roman" w:cs="Times New Roman"/>
          <w:sz w:val="24"/>
        </w:rPr>
        <w:t>future Climate Action Plan</w:t>
      </w:r>
      <w:r w:rsidR="00A81D34">
        <w:rPr>
          <w:rFonts w:ascii="Times New Roman" w:hAnsi="Times New Roman" w:cs="Times New Roman"/>
          <w:sz w:val="24"/>
        </w:rPr>
        <w:t xml:space="preserve"> </w:t>
      </w:r>
      <w:r w:rsidRPr="000D21B0">
        <w:rPr>
          <w:rFonts w:ascii="Times New Roman" w:hAnsi="Times New Roman" w:cs="Times New Roman"/>
          <w:sz w:val="24"/>
        </w:rPr>
        <w:t>so that energy use from th</w:t>
      </w:r>
      <w:r w:rsidR="00177D61">
        <w:rPr>
          <w:rFonts w:ascii="Times New Roman" w:hAnsi="Times New Roman" w:cs="Times New Roman"/>
          <w:sz w:val="24"/>
        </w:rPr>
        <w:t>e</w:t>
      </w:r>
      <w:r w:rsidRPr="000D21B0">
        <w:rPr>
          <w:rFonts w:ascii="Times New Roman" w:hAnsi="Times New Roman" w:cs="Times New Roman"/>
          <w:sz w:val="24"/>
        </w:rPr>
        <w:t>s</w:t>
      </w:r>
      <w:r w:rsidR="00177D61">
        <w:rPr>
          <w:rFonts w:ascii="Times New Roman" w:hAnsi="Times New Roman" w:cs="Times New Roman"/>
          <w:sz w:val="24"/>
        </w:rPr>
        <w:t>e</w:t>
      </w:r>
      <w:r w:rsidRPr="000D21B0">
        <w:rPr>
          <w:rFonts w:ascii="Times New Roman" w:hAnsi="Times New Roman" w:cs="Times New Roman"/>
          <w:sz w:val="24"/>
        </w:rPr>
        <w:t xml:space="preserve"> sector</w:t>
      </w:r>
      <w:r w:rsidR="00177D61">
        <w:rPr>
          <w:rFonts w:ascii="Times New Roman" w:hAnsi="Times New Roman" w:cs="Times New Roman"/>
          <w:sz w:val="24"/>
        </w:rPr>
        <w:t>s</w:t>
      </w:r>
      <w:r w:rsidRPr="000D21B0">
        <w:rPr>
          <w:rFonts w:ascii="Times New Roman" w:hAnsi="Times New Roman" w:cs="Times New Roman"/>
          <w:sz w:val="24"/>
        </w:rPr>
        <w:t xml:space="preserve"> can be reduced, therefore lowering both energy costs and GHG emissions.</w:t>
      </w:r>
      <w:r w:rsidR="00E236C9">
        <w:rPr>
          <w:rFonts w:ascii="Times New Roman" w:hAnsi="Times New Roman" w:cs="Times New Roman"/>
          <w:sz w:val="24"/>
        </w:rPr>
        <w:t xml:space="preserve"> </w:t>
      </w:r>
      <w:r w:rsidR="00C113E7">
        <w:rPr>
          <w:rFonts w:ascii="Times New Roman" w:hAnsi="Times New Roman" w:cs="Times New Roman"/>
          <w:sz w:val="24"/>
        </w:rPr>
        <w:t>E</w:t>
      </w:r>
      <w:r w:rsidR="00E236C9">
        <w:rPr>
          <w:rFonts w:ascii="Times New Roman" w:hAnsi="Times New Roman" w:cs="Times New Roman"/>
          <w:sz w:val="24"/>
        </w:rPr>
        <w:t>fforts could be directed towards cleaner sources of heating and cooling</w:t>
      </w:r>
      <w:r w:rsidR="009E2B43">
        <w:rPr>
          <w:rFonts w:ascii="Times New Roman" w:hAnsi="Times New Roman" w:cs="Times New Roman"/>
          <w:sz w:val="24"/>
        </w:rPr>
        <w:t xml:space="preserve">, including implementing local community campaigns for clean heating and cooling and energy efficiency, which could be completed in coordination with </w:t>
      </w:r>
      <w:proofErr w:type="spellStart"/>
      <w:r w:rsidR="009E2B43">
        <w:rPr>
          <w:rFonts w:ascii="Times New Roman" w:hAnsi="Times New Roman" w:cs="Times New Roman"/>
          <w:sz w:val="24"/>
        </w:rPr>
        <w:t>HeatSmart</w:t>
      </w:r>
      <w:proofErr w:type="spellEnd"/>
      <w:r w:rsidR="009E2B43">
        <w:rPr>
          <w:rFonts w:ascii="Times New Roman" w:hAnsi="Times New Roman" w:cs="Times New Roman"/>
          <w:sz w:val="24"/>
        </w:rPr>
        <w:t xml:space="preserve"> CNY</w:t>
      </w:r>
      <w:r w:rsidR="00863219">
        <w:rPr>
          <w:rFonts w:ascii="Times New Roman" w:hAnsi="Times New Roman" w:cs="Times New Roman"/>
          <w:sz w:val="24"/>
        </w:rPr>
        <w:t xml:space="preserve"> and with the assistance of the CNY RPDB.</w:t>
      </w:r>
    </w:p>
    <w:p w14:paraId="3076F10B" w14:textId="5E09FD79" w:rsidR="0077231E" w:rsidRDefault="0077231E" w:rsidP="000D67DE">
      <w:pPr>
        <w:spacing w:after="0" w:line="240" w:lineRule="auto"/>
        <w:contextualSpacing/>
        <w:rPr>
          <w:rFonts w:ascii="Times New Roman" w:hAnsi="Times New Roman" w:cs="Times New Roman"/>
          <w:sz w:val="24"/>
        </w:rPr>
      </w:pPr>
    </w:p>
    <w:p w14:paraId="0A79D351" w14:textId="10D86D27" w:rsidR="0077231E" w:rsidRPr="00047667" w:rsidRDefault="0077231E" w:rsidP="0077231E">
      <w:pPr>
        <w:spacing w:after="0" w:line="240" w:lineRule="auto"/>
        <w:contextualSpacing/>
        <w:rPr>
          <w:rFonts w:ascii="Times New Roman" w:hAnsi="Times New Roman" w:cs="Times New Roman"/>
          <w:sz w:val="24"/>
        </w:rPr>
      </w:pPr>
      <w:r>
        <w:rPr>
          <w:rFonts w:ascii="Times New Roman" w:hAnsi="Times New Roman" w:cs="Times New Roman"/>
          <w:sz w:val="24"/>
        </w:rPr>
        <w:t>It is recommended that the</w:t>
      </w:r>
      <w:r w:rsidRPr="00E252BC">
        <w:rPr>
          <w:rFonts w:ascii="Times New Roman" w:hAnsi="Times New Roman" w:cs="Times New Roman"/>
          <w:sz w:val="24"/>
        </w:rPr>
        <w:t xml:space="preserve"> </w:t>
      </w:r>
      <w:r>
        <w:rPr>
          <w:rFonts w:ascii="Times New Roman" w:hAnsi="Times New Roman" w:cs="Times New Roman"/>
          <w:sz w:val="24"/>
        </w:rPr>
        <w:t>village</w:t>
      </w:r>
      <w:r w:rsidRPr="00E252BC">
        <w:rPr>
          <w:rFonts w:ascii="Times New Roman" w:hAnsi="Times New Roman" w:cs="Times New Roman"/>
          <w:sz w:val="24"/>
        </w:rPr>
        <w:t xml:space="preserve"> </w:t>
      </w:r>
      <w:r w:rsidR="002E71A0">
        <w:rPr>
          <w:rFonts w:ascii="Times New Roman" w:hAnsi="Times New Roman" w:cs="Times New Roman"/>
          <w:sz w:val="24"/>
        </w:rPr>
        <w:t xml:space="preserve">continue to </w:t>
      </w:r>
      <w:r w:rsidRPr="00E252BC">
        <w:rPr>
          <w:rFonts w:ascii="Times New Roman" w:hAnsi="Times New Roman" w:cs="Times New Roman"/>
          <w:sz w:val="24"/>
        </w:rPr>
        <w:t>participate in the Clean Energy Communities program and other state and utility incentive programs</w:t>
      </w:r>
      <w:r>
        <w:rPr>
          <w:rFonts w:ascii="Times New Roman" w:hAnsi="Times New Roman" w:cs="Times New Roman"/>
          <w:sz w:val="24"/>
        </w:rPr>
        <w:t xml:space="preserve"> to help achieve additional energy and emissions savings</w:t>
      </w:r>
      <w:r w:rsidRPr="00E252BC">
        <w:rPr>
          <w:rFonts w:ascii="Times New Roman" w:hAnsi="Times New Roman" w:cs="Times New Roman"/>
          <w:sz w:val="24"/>
        </w:rPr>
        <w:t>.</w:t>
      </w:r>
      <w:r>
        <w:rPr>
          <w:rFonts w:ascii="Times New Roman" w:hAnsi="Times New Roman" w:cs="Times New Roman"/>
          <w:sz w:val="24"/>
        </w:rPr>
        <w:t xml:space="preserve">  The</w:t>
      </w:r>
      <w:r w:rsidRPr="00E252BC">
        <w:rPr>
          <w:rFonts w:ascii="Times New Roman" w:hAnsi="Times New Roman" w:cs="Times New Roman"/>
          <w:sz w:val="24"/>
        </w:rPr>
        <w:t xml:space="preserve"> CNY RPDB is available to provide technical assistance to implement projects</w:t>
      </w:r>
      <w:r>
        <w:rPr>
          <w:rFonts w:ascii="Times New Roman" w:hAnsi="Times New Roman" w:cs="Times New Roman"/>
          <w:sz w:val="24"/>
        </w:rPr>
        <w:t xml:space="preserve"> and to </w:t>
      </w:r>
      <w:r w:rsidRPr="00E252BC">
        <w:rPr>
          <w:rFonts w:ascii="Times New Roman" w:hAnsi="Times New Roman" w:cs="Times New Roman"/>
          <w:sz w:val="24"/>
        </w:rPr>
        <w:t>secure grants and other financial support</w:t>
      </w:r>
      <w:r>
        <w:rPr>
          <w:rFonts w:ascii="Times New Roman" w:hAnsi="Times New Roman" w:cs="Times New Roman"/>
          <w:sz w:val="24"/>
        </w:rPr>
        <w:t xml:space="preserve"> for projects</w:t>
      </w:r>
      <w:r w:rsidRPr="00E252BC">
        <w:rPr>
          <w:rFonts w:ascii="Times New Roman" w:hAnsi="Times New Roman" w:cs="Times New Roman"/>
          <w:sz w:val="24"/>
        </w:rPr>
        <w:t>.</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146C5EB6"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t xml:space="preserve">As a Climate Smart Community, the </w:t>
      </w:r>
      <w:r w:rsidR="00C43563" w:rsidRPr="00C43563">
        <w:rPr>
          <w:rFonts w:ascii="Times New Roman" w:hAnsi="Times New Roman" w:cs="Times New Roman"/>
          <w:bCs/>
          <w:sz w:val="24"/>
          <w:szCs w:val="24"/>
        </w:rPr>
        <w:t xml:space="preserve">Village of </w:t>
      </w:r>
      <w:r w:rsidR="00167B26">
        <w:rPr>
          <w:rFonts w:ascii="Times New Roman" w:hAnsi="Times New Roman" w:cs="Times New Roman"/>
          <w:bCs/>
          <w:sz w:val="24"/>
          <w:szCs w:val="24"/>
        </w:rPr>
        <w:t>Tully</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w:t>
      </w:r>
      <w:r w:rsidR="00877251">
        <w:rPr>
          <w:rFonts w:ascii="Times New Roman" w:hAnsi="Times New Roman" w:cs="Times New Roman"/>
          <w:bCs/>
          <w:sz w:val="24"/>
        </w:rPr>
        <w:t xml:space="preserve">n </w:t>
      </w:r>
      <w:r w:rsidR="000D67DE">
        <w:rPr>
          <w:rFonts w:ascii="Times New Roman" w:hAnsi="Times New Roman" w:cs="Times New Roman"/>
          <w:bCs/>
          <w:sz w:val="24"/>
        </w:rPr>
        <w:t>emissions inventory 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inventory</w:t>
      </w:r>
      <w:r w:rsidRPr="00047667">
        <w:rPr>
          <w:rFonts w:ascii="Times New Roman" w:hAnsi="Times New Roman" w:cs="Times New Roman"/>
          <w:bCs/>
          <w:sz w:val="24"/>
        </w:rPr>
        <w:t xml:space="preserve"> will provide a benchmark for planning purposes </w:t>
      </w:r>
      <w:r w:rsidR="001B5EC4">
        <w:rPr>
          <w:rFonts w:ascii="Times New Roman" w:hAnsi="Times New Roman" w:cs="Times New Roman"/>
          <w:bCs/>
          <w:sz w:val="24"/>
        </w:rPr>
        <w:t>and can serve as a baseline for a future</w:t>
      </w:r>
      <w:r w:rsidRPr="00047667">
        <w:rPr>
          <w:rFonts w:ascii="Times New Roman" w:hAnsi="Times New Roman" w:cs="Times New Roman"/>
          <w:bCs/>
          <w:sz w:val="24"/>
        </w:rPr>
        <w:t xml:space="preserve"> Climate Action Plan.</w:t>
      </w:r>
    </w:p>
    <w:p w14:paraId="7B33879A" w14:textId="77777777" w:rsidR="000536EA" w:rsidRDefault="000536EA" w:rsidP="000D67DE">
      <w:pPr>
        <w:spacing w:after="0" w:line="240" w:lineRule="auto"/>
        <w:contextualSpacing/>
        <w:rPr>
          <w:rFonts w:ascii="Times New Roman" w:hAnsi="Times New Roman" w:cs="Times New Roman"/>
          <w:bCs/>
          <w:sz w:val="24"/>
        </w:rPr>
      </w:pPr>
    </w:p>
    <w:p w14:paraId="5882D4D7" w14:textId="77777777" w:rsidR="006A6477" w:rsidRDefault="006A6477" w:rsidP="000D67DE">
      <w:pPr>
        <w:spacing w:after="0" w:line="240" w:lineRule="auto"/>
        <w:contextualSpacing/>
        <w:rPr>
          <w:rFonts w:ascii="Times New Roman" w:hAnsi="Times New Roman" w:cs="Times New Roman"/>
          <w:bCs/>
          <w:sz w:val="24"/>
        </w:rPr>
      </w:pPr>
    </w:p>
    <w:p w14:paraId="00557B0C" w14:textId="709B3EF3" w:rsidR="00DF67FD" w:rsidRPr="00DF67FD" w:rsidRDefault="001C09C8" w:rsidP="00DF67FD">
      <w:pPr>
        <w:pStyle w:val="Heading1"/>
        <w:spacing w:before="0" w:line="240" w:lineRule="auto"/>
        <w:contextualSpacing/>
        <w:rPr>
          <w:rFonts w:ascii="Times New Roman" w:hAnsi="Times New Roman" w:cs="Times New Roman"/>
        </w:rPr>
      </w:pPr>
      <w:bookmarkStart w:id="54" w:name="_Toc103696268"/>
      <w:r>
        <w:rPr>
          <w:rFonts w:ascii="Times New Roman" w:hAnsi="Times New Roman" w:cs="Times New Roman"/>
        </w:rPr>
        <w:t>VII</w:t>
      </w:r>
      <w:r w:rsidR="000A1C72">
        <w:rPr>
          <w:rFonts w:ascii="Times New Roman" w:hAnsi="Times New Roman" w:cs="Times New Roman"/>
        </w:rPr>
        <w:t>I</w:t>
      </w:r>
      <w:r w:rsidR="55C9162B" w:rsidRPr="7A9D9BAB">
        <w:rPr>
          <w:rFonts w:ascii="Times New Roman" w:hAnsi="Times New Roman" w:cs="Times New Roman"/>
        </w:rPr>
        <w:t>. Bibliography</w:t>
      </w:r>
      <w:bookmarkEnd w:id="54"/>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proofErr w:type="spellStart"/>
      <w:r>
        <w:rPr>
          <w:rFonts w:ascii="Times New Roman" w:hAnsi="Times New Roman" w:cs="Times New Roman"/>
          <w:i/>
          <w:sz w:val="24"/>
          <w:szCs w:val="24"/>
        </w:rPr>
        <w:t>ClearPath</w:t>
      </w:r>
      <w:proofErr w:type="spellEnd"/>
      <w:r>
        <w:rPr>
          <w:rFonts w:ascii="Times New Roman" w:hAnsi="Times New Roman" w:cs="Times New Roman"/>
          <w:i/>
          <w:sz w:val="24"/>
          <w:szCs w:val="24"/>
        </w:rPr>
        <w:t>.</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lastRenderedPageBreak/>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02053AE5" w14:textId="77777777"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2011 </w:t>
      </w:r>
      <w:proofErr w:type="spellStart"/>
      <w:r w:rsidRPr="00AC6957">
        <w:rPr>
          <w:rFonts w:ascii="Times New Roman" w:hAnsi="Times New Roman" w:cs="Times New Roman"/>
          <w:i/>
          <w:sz w:val="24"/>
          <w:szCs w:val="24"/>
        </w:rPr>
        <w:t>ClimAID</w:t>
      </w:r>
      <w:proofErr w:type="spellEnd"/>
      <w:r w:rsidRPr="00AC6957">
        <w:rPr>
          <w:rFonts w:ascii="Times New Roman" w:hAnsi="Times New Roman" w:cs="Times New Roman"/>
          <w:i/>
          <w:sz w:val="24"/>
          <w:szCs w:val="24"/>
        </w:rPr>
        <w:t xml:space="preserve">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59DDE5C0" w14:textId="77777777" w:rsidR="00AC2F49" w:rsidRDefault="00887184" w:rsidP="000D627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NYSERDA. (2021). </w:t>
      </w:r>
      <w:r>
        <w:rPr>
          <w:rFonts w:ascii="Times New Roman" w:hAnsi="Times New Roman" w:cs="Times New Roman"/>
          <w:i/>
          <w:iCs/>
          <w:sz w:val="24"/>
          <w:szCs w:val="24"/>
        </w:rPr>
        <w:t>Utility Energy Registry</w:t>
      </w:r>
      <w:r w:rsidR="00AC2F49">
        <w:rPr>
          <w:rFonts w:ascii="Times New Roman" w:hAnsi="Times New Roman" w:cs="Times New Roman"/>
          <w:i/>
          <w:iCs/>
          <w:sz w:val="24"/>
          <w:szCs w:val="24"/>
        </w:rPr>
        <w:t xml:space="preserve">. </w:t>
      </w:r>
      <w:r w:rsidR="00AC2F49">
        <w:rPr>
          <w:rFonts w:ascii="Times New Roman" w:hAnsi="Times New Roman" w:cs="Times New Roman"/>
          <w:sz w:val="24"/>
          <w:szCs w:val="24"/>
        </w:rPr>
        <w:t xml:space="preserve">Retrieved from </w:t>
      </w:r>
    </w:p>
    <w:p w14:paraId="62D45458" w14:textId="7BD5F326" w:rsidR="00887184" w:rsidRPr="00AC2F49" w:rsidRDefault="00AC2F49" w:rsidP="00AC2F49">
      <w:pPr>
        <w:spacing w:after="0" w:line="240" w:lineRule="auto"/>
        <w:ind w:firstLine="720"/>
        <w:contextualSpacing/>
        <w:rPr>
          <w:rFonts w:ascii="Times New Roman" w:hAnsi="Times New Roman" w:cs="Times New Roman"/>
          <w:sz w:val="24"/>
          <w:szCs w:val="24"/>
        </w:rPr>
      </w:pPr>
      <w:r w:rsidRPr="00AC2F49">
        <w:rPr>
          <w:rFonts w:ascii="Times New Roman" w:hAnsi="Times New Roman" w:cs="Times New Roman"/>
          <w:sz w:val="24"/>
          <w:szCs w:val="24"/>
        </w:rPr>
        <w:t>https://utilityregistry.org/app/#/datagrid</w:t>
      </w:r>
      <w:r>
        <w:rPr>
          <w:rFonts w:ascii="Times New Roman" w:hAnsi="Times New Roman" w:cs="Times New Roman"/>
          <w:sz w:val="24"/>
          <w:szCs w:val="24"/>
        </w:rPr>
        <w:t>.</w:t>
      </w:r>
    </w:p>
    <w:p w14:paraId="59D6172B" w14:textId="77777777" w:rsidR="00887184" w:rsidRDefault="00887184" w:rsidP="000D6278">
      <w:pPr>
        <w:spacing w:after="0" w:line="240" w:lineRule="auto"/>
        <w:contextualSpacing/>
        <w:rPr>
          <w:rFonts w:ascii="Times New Roman" w:hAnsi="Times New Roman" w:cs="Times New Roman"/>
          <w:sz w:val="24"/>
          <w:szCs w:val="24"/>
        </w:rPr>
      </w:pPr>
    </w:p>
    <w:p w14:paraId="1E198503" w14:textId="55C727F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US EIA. (20</w:t>
      </w:r>
      <w:r w:rsidR="006C1B92">
        <w:rPr>
          <w:rFonts w:ascii="Times New Roman" w:hAnsi="Times New Roman" w:cs="Times New Roman"/>
          <w:sz w:val="24"/>
          <w:szCs w:val="24"/>
        </w:rPr>
        <w:t>2</w:t>
      </w:r>
      <w:r>
        <w:rPr>
          <w:rFonts w:ascii="Times New Roman" w:hAnsi="Times New Roman" w:cs="Times New Roman"/>
          <w:sz w:val="24"/>
          <w:szCs w:val="24"/>
        </w:rPr>
        <w:t xml:space="preserve">1). </w:t>
      </w:r>
      <w:r>
        <w:rPr>
          <w:rFonts w:ascii="Times New Roman" w:hAnsi="Times New Roman" w:cs="Times New Roman"/>
          <w:i/>
          <w:sz w:val="24"/>
          <w:szCs w:val="24"/>
        </w:rPr>
        <w:t>State Energy Data System (SEDS): 1960-201</w:t>
      </w:r>
      <w:r w:rsidR="006C1B92">
        <w:rPr>
          <w:rFonts w:ascii="Times New Roman" w:hAnsi="Times New Roman" w:cs="Times New Roman"/>
          <w:i/>
          <w:sz w:val="24"/>
          <w:szCs w:val="24"/>
        </w:rPr>
        <w:t>9</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4F65F370" w14:textId="3ADFF6BE" w:rsidR="00F3253E" w:rsidRDefault="00F3253E" w:rsidP="001A3A60">
      <w:pPr>
        <w:spacing w:after="0" w:line="240" w:lineRule="auto"/>
        <w:ind w:left="720" w:hanging="720"/>
        <w:contextualSpacing/>
        <w:rPr>
          <w:rFonts w:ascii="Times New Roman" w:hAnsi="Times New Roman" w:cs="Times New Roman"/>
          <w:sz w:val="24"/>
        </w:rPr>
      </w:pPr>
      <w:r>
        <w:rPr>
          <w:rFonts w:ascii="Times New Roman" w:hAnsi="Times New Roman" w:cs="Times New Roman"/>
          <w:sz w:val="24"/>
          <w:szCs w:val="24"/>
        </w:rPr>
        <w:t>US EPA. (202</w:t>
      </w:r>
      <w:r w:rsidR="001A3A60">
        <w:rPr>
          <w:rFonts w:ascii="Times New Roman" w:hAnsi="Times New Roman" w:cs="Times New Roman"/>
          <w:sz w:val="24"/>
          <w:szCs w:val="24"/>
        </w:rPr>
        <w:t>1</w:t>
      </w:r>
      <w:r>
        <w:rPr>
          <w:rFonts w:ascii="Times New Roman" w:hAnsi="Times New Roman" w:cs="Times New Roman"/>
          <w:sz w:val="24"/>
          <w:szCs w:val="24"/>
        </w:rPr>
        <w:t>).</w:t>
      </w:r>
      <w:r w:rsidR="001A3A60">
        <w:rPr>
          <w:rFonts w:ascii="Times New Roman" w:hAnsi="Times New Roman" w:cs="Times New Roman"/>
          <w:i/>
          <w:iCs/>
          <w:sz w:val="24"/>
          <w:szCs w:val="24"/>
        </w:rPr>
        <w:t xml:space="preserve"> </w:t>
      </w:r>
      <w:proofErr w:type="spellStart"/>
      <w:r w:rsidR="001A3A60">
        <w:rPr>
          <w:rFonts w:ascii="Times New Roman" w:hAnsi="Times New Roman" w:cs="Times New Roman"/>
          <w:i/>
          <w:iCs/>
          <w:sz w:val="24"/>
          <w:szCs w:val="24"/>
        </w:rPr>
        <w:t>eGRID</w:t>
      </w:r>
      <w:proofErr w:type="spellEnd"/>
      <w:r w:rsidR="001A3A60">
        <w:rPr>
          <w:rFonts w:ascii="Times New Roman" w:hAnsi="Times New Roman" w:cs="Times New Roman"/>
          <w:i/>
          <w:iCs/>
          <w:sz w:val="24"/>
          <w:szCs w:val="24"/>
        </w:rPr>
        <w:t xml:space="preserve"> 2019 Summary Tables</w:t>
      </w:r>
      <w:r>
        <w:rPr>
          <w:rFonts w:ascii="Times New Roman" w:hAnsi="Times New Roman" w:cs="Times New Roman"/>
          <w:sz w:val="24"/>
          <w:szCs w:val="24"/>
        </w:rPr>
        <w:t xml:space="preserve">. Retrieved </w:t>
      </w:r>
      <w:r>
        <w:rPr>
          <w:rFonts w:ascii="Times New Roman" w:hAnsi="Times New Roman" w:cs="Times New Roman"/>
          <w:sz w:val="24"/>
          <w:szCs w:val="24"/>
        </w:rPr>
        <w:tab/>
        <w:t>from</w:t>
      </w:r>
      <w:r w:rsidR="001A3A60">
        <w:rPr>
          <w:rFonts w:ascii="Times New Roman" w:hAnsi="Times New Roman" w:cs="Times New Roman"/>
          <w:sz w:val="24"/>
          <w:szCs w:val="24"/>
        </w:rPr>
        <w:t xml:space="preserve"> </w:t>
      </w:r>
      <w:r w:rsidR="00C61219" w:rsidRPr="00C61219">
        <w:rPr>
          <w:rFonts w:ascii="Times New Roman" w:hAnsi="Times New Roman" w:cs="Times New Roman"/>
          <w:sz w:val="24"/>
        </w:rPr>
        <w:t>https://www.epa.gov/egrid/egrid-2019-summary-tables</w:t>
      </w:r>
      <w:r w:rsidR="001A3A60">
        <w:rPr>
          <w:rFonts w:ascii="Times New Roman" w:hAnsi="Times New Roman" w:cs="Times New Roman"/>
          <w:sz w:val="24"/>
        </w:rPr>
        <w:t>.</w:t>
      </w:r>
    </w:p>
    <w:p w14:paraId="23D83260" w14:textId="020D4BC5" w:rsidR="00C61219" w:rsidRDefault="00C61219" w:rsidP="001A3A60">
      <w:pPr>
        <w:spacing w:after="0" w:line="240" w:lineRule="auto"/>
        <w:ind w:left="720" w:hanging="720"/>
        <w:contextualSpacing/>
        <w:rPr>
          <w:rFonts w:ascii="Times New Roman" w:hAnsi="Times New Roman" w:cs="Times New Roman"/>
          <w:sz w:val="24"/>
        </w:rPr>
      </w:pPr>
    </w:p>
    <w:p w14:paraId="53206EFA" w14:textId="77777777" w:rsidR="00C61219" w:rsidRDefault="00C61219" w:rsidP="001A3A60">
      <w:pPr>
        <w:spacing w:after="0" w:line="240" w:lineRule="auto"/>
        <w:ind w:left="720" w:hanging="720"/>
        <w:contextualSpacing/>
        <w:rPr>
          <w:rFonts w:ascii="Times New Roman" w:hAnsi="Times New Roman" w:cs="Times New Roman"/>
          <w:sz w:val="24"/>
        </w:rPr>
      </w:pPr>
    </w:p>
    <w:p w14:paraId="20BD9A1A" w14:textId="77777777" w:rsidR="00263EEA" w:rsidRDefault="00263EEA" w:rsidP="000D6278">
      <w:pPr>
        <w:spacing w:after="0" w:line="240" w:lineRule="auto"/>
        <w:contextualSpacing/>
        <w:rPr>
          <w:rFonts w:ascii="Times New Roman" w:hAnsi="Times New Roman" w:cs="Times New Roman"/>
          <w:sz w:val="24"/>
        </w:rPr>
      </w:pPr>
    </w:p>
    <w:sectPr w:rsidR="00263EEA" w:rsidSect="00D1476D">
      <w:headerReference w:type="default" r:id="rId29"/>
      <w:footerReference w:type="default" r:id="rId30"/>
      <w:headerReference w:type="first" r:id="rId31"/>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65697" w14:textId="77777777" w:rsidR="00CB0E45" w:rsidRDefault="00CB0E45" w:rsidP="000D6278">
      <w:pPr>
        <w:spacing w:after="0" w:line="240" w:lineRule="auto"/>
      </w:pPr>
      <w:r>
        <w:separator/>
      </w:r>
    </w:p>
  </w:endnote>
  <w:endnote w:type="continuationSeparator" w:id="0">
    <w:p w14:paraId="49CC4E1E" w14:textId="77777777" w:rsidR="00CB0E45" w:rsidRDefault="00CB0E45" w:rsidP="000D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DD4C" w14:textId="77777777" w:rsidR="00CB0E45" w:rsidRDefault="00CB0E45" w:rsidP="000D6278">
      <w:pPr>
        <w:spacing w:after="0" w:line="240" w:lineRule="auto"/>
      </w:pPr>
      <w:r>
        <w:separator/>
      </w:r>
    </w:p>
  </w:footnote>
  <w:footnote w:type="continuationSeparator" w:id="0">
    <w:p w14:paraId="19FA8CBA" w14:textId="77777777" w:rsidR="00CB0E45" w:rsidRDefault="00CB0E45" w:rsidP="000D6278">
      <w:pPr>
        <w:spacing w:after="0" w:line="240" w:lineRule="auto"/>
      </w:pPr>
      <w:r>
        <w:continuationSeparator/>
      </w:r>
    </w:p>
  </w:footnote>
  <w:footnote w:id="1">
    <w:p w14:paraId="138025C2" w14:textId="77777777" w:rsidR="00EC0B28" w:rsidRDefault="00EC0B28" w:rsidP="00EC0B28">
      <w:pPr>
        <w:pStyle w:val="FootnoteText"/>
      </w:pPr>
      <w:r>
        <w:rPr>
          <w:rStyle w:val="FootnoteReference"/>
        </w:rPr>
        <w:footnoteRef/>
      </w:r>
      <w:r>
        <w:t xml:space="preserve"> The U.S. Community Operations Protocol was developed by ICLEI-Local Governments for Sustainability in order to provide “</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2">
    <w:p w14:paraId="36354950" w14:textId="77777777" w:rsidR="00EC0B28" w:rsidRDefault="00EC0B28" w:rsidP="00EC0B28">
      <w:pPr>
        <w:pStyle w:val="FootnoteText"/>
      </w:pPr>
      <w:r>
        <w:rPr>
          <w:rStyle w:val="FootnoteReference"/>
        </w:rPr>
        <w:footnoteRef/>
      </w:r>
      <w:r>
        <w:t xml:space="preserve"> </w:t>
      </w:r>
      <w:proofErr w:type="spellStart"/>
      <w:r>
        <w:t>ClearPath</w:t>
      </w:r>
      <w:proofErr w:type="spellEnd"/>
      <w:r>
        <w:t xml:space="preserve"> is a proprietary tool developed by ICLEI-Local Governments for Sustainability to assist local governments with conducting greenhouse gas emissions inventories and with the development of local climate action plans.</w:t>
      </w:r>
    </w:p>
  </w:footnote>
  <w:footnote w:id="3">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4">
    <w:p w14:paraId="608B6F64" w14:textId="77777777" w:rsidR="00940AD9" w:rsidRDefault="00940AD9" w:rsidP="00940AD9">
      <w:pPr>
        <w:pStyle w:val="FootnoteText"/>
      </w:pPr>
      <w:r>
        <w:rPr>
          <w:rStyle w:val="FootnoteReference"/>
        </w:rPr>
        <w:footnoteRef/>
      </w:r>
      <w:r>
        <w:t xml:space="preserve"> IPCC. 2021. Sixth Assessment Report Headline Statements from the Summary for Policymakers. </w:t>
      </w:r>
      <w:hyperlink r:id="rId3" w:history="1">
        <w:r w:rsidRPr="00863215">
          <w:rPr>
            <w:rStyle w:val="Hyperlink"/>
          </w:rPr>
          <w:t>https://www.ipcc.ch/report/ar6/wg1/downloads/report/IPCC_AR6_WGI_Headline_Statements.pdf</w:t>
        </w:r>
      </w:hyperlink>
      <w:r>
        <w:t xml:space="preserve"> </w:t>
      </w:r>
    </w:p>
  </w:footnote>
  <w:footnote w:id="5">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4" w:history="1">
        <w:r w:rsidRPr="002B6994">
          <w:rPr>
            <w:rStyle w:val="Hyperlink"/>
            <w:rFonts w:ascii="Times New Roman" w:hAnsi="Times New Roman"/>
          </w:rPr>
          <w:t>https://wg1.ipcc.ch/publications/wg1-ar4/faq/wg1_faq-1.3.html</w:t>
        </w:r>
      </w:hyperlink>
    </w:p>
  </w:footnote>
  <w:footnote w:id="6">
    <w:p w14:paraId="27E1F32C" w14:textId="40A8D6E1"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p>
  </w:footnote>
  <w:footnote w:id="7">
    <w:p w14:paraId="63087BD4" w14:textId="435EE2FC"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6"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7" w:history="1">
        <w:r w:rsidRPr="00A25D69">
          <w:rPr>
            <w:rStyle w:val="Hyperlink"/>
          </w:rPr>
          <w:t>https://nca2014.globalchange.gov/</w:t>
        </w:r>
      </w:hyperlink>
      <w:r>
        <w:t xml:space="preserve">. </w:t>
      </w:r>
    </w:p>
  </w:footnote>
  <w:footnote w:id="8">
    <w:p w14:paraId="153C5F64" w14:textId="77777777" w:rsidR="008E5959" w:rsidRDefault="008E5959" w:rsidP="00016540">
      <w:pPr>
        <w:pStyle w:val="FootnoteText"/>
      </w:pPr>
      <w:r>
        <w:rPr>
          <w:rStyle w:val="FootnoteReference"/>
        </w:rPr>
        <w:footnoteRef/>
      </w:r>
      <w:r>
        <w:t xml:space="preserve"> NYSERDA. Greenhouse Gas Inventory Fact Sheet. </w:t>
      </w:r>
      <w:hyperlink r:id="rId8" w:history="1">
        <w:r>
          <w:rPr>
            <w:rStyle w:val="Hyperlink"/>
          </w:rPr>
          <w:t>https://www.nyserda.ny.gov/About/Publications/EA-Reports-and-Studies/Energy-Statistics</w:t>
        </w:r>
      </w:hyperlink>
      <w:r>
        <w:t>.</w:t>
      </w:r>
    </w:p>
  </w:footnote>
  <w:footnote w:id="9">
    <w:p w14:paraId="3239FB81" w14:textId="77777777" w:rsidR="00400FDB" w:rsidRDefault="00400FDB" w:rsidP="00400FDB">
      <w:pPr>
        <w:pStyle w:val="FootnoteText"/>
      </w:pPr>
      <w:r>
        <w:rPr>
          <w:rStyle w:val="FootnoteReference"/>
        </w:rPr>
        <w:footnoteRef/>
      </w:r>
      <w:r>
        <w:t xml:space="preserve"> ICLEI. 2012. U.S. Community Protocol for Accounting and Reporting of Greenhouse Gas Emissions.</w:t>
      </w:r>
    </w:p>
  </w:footnote>
  <w:footnote w:id="10">
    <w:p w14:paraId="0ECFECB3" w14:textId="33C5B7B7" w:rsidR="008E5959" w:rsidRDefault="008E5959" w:rsidP="0017163E">
      <w:pPr>
        <w:pStyle w:val="FootnoteText"/>
      </w:pPr>
      <w:r>
        <w:rPr>
          <w:rStyle w:val="FootnoteReference"/>
        </w:rPr>
        <w:footnoteRef/>
      </w:r>
      <w:r>
        <w:t xml:space="preserve">NYSERDA. </w:t>
      </w:r>
      <w:r w:rsidR="00145965">
        <w:t>Utility Energy Registry</w:t>
      </w:r>
      <w:r>
        <w:t xml:space="preserve">. </w:t>
      </w:r>
      <w:hyperlink r:id="rId9" w:anchor="/" w:history="1">
        <w:r w:rsidR="0094439A" w:rsidRPr="00100E1F">
          <w:rPr>
            <w:rStyle w:val="Hyperlink"/>
          </w:rPr>
          <w:t>https://utilityregistry.org/app/#/</w:t>
        </w:r>
      </w:hyperlink>
      <w:r w:rsidR="0094439A">
        <w:t xml:space="preserve"> </w:t>
      </w:r>
    </w:p>
  </w:footnote>
  <w:footnote w:id="11">
    <w:p w14:paraId="7824E7D0" w14:textId="47D6CEB0" w:rsidR="008E5959" w:rsidRDefault="008E5959" w:rsidP="0017163E">
      <w:pPr>
        <w:pStyle w:val="FootnoteText"/>
      </w:pPr>
      <w:r>
        <w:rPr>
          <w:rStyle w:val="FootnoteReference"/>
        </w:rPr>
        <w:footnoteRef/>
      </w:r>
      <w:r>
        <w:t>US EIA. State Energy Data System (SEDS): 1960-201</w:t>
      </w:r>
      <w:r w:rsidR="0094439A">
        <w:t>9</w:t>
      </w:r>
      <w:r>
        <w:t xml:space="preserve">. </w:t>
      </w:r>
      <w:hyperlink r:id="rId10" w:anchor="Consumption" w:history="1">
        <w:r w:rsidRPr="008435C3">
          <w:rPr>
            <w:rStyle w:val="Hyperlink"/>
          </w:rPr>
          <w:t>https://www.eia.gov/state/seds/seds-data-complete.php#Consumption</w:t>
        </w:r>
      </w:hyperlink>
      <w:r>
        <w:t xml:space="preserve"> </w:t>
      </w:r>
    </w:p>
  </w:footnote>
  <w:footnote w:id="12">
    <w:p w14:paraId="1029F531" w14:textId="2134F3A2"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3">
    <w:p w14:paraId="178850EB" w14:textId="77777777" w:rsidR="00C036F1" w:rsidRDefault="00C036F1" w:rsidP="00C036F1">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1" w:history="1">
        <w:r w:rsidRPr="001D53DA">
          <w:rPr>
            <w:rStyle w:val="Hyperlink"/>
          </w:rPr>
          <w:t>https://www.epa.gov/egrid/summary-data</w:t>
        </w:r>
      </w:hyperlink>
      <w:r>
        <w:t xml:space="preserve">. </w:t>
      </w:r>
    </w:p>
  </w:footnote>
  <w:footnote w:id="14">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2" w:anchor="b1-b2" w:history="1">
        <w:r>
          <w:rPr>
            <w:rStyle w:val="Hyperlink"/>
          </w:rPr>
          <w:t>https://www.eia.gov/consumption/commercial/data/2012/#b1-b2</w:t>
        </w:r>
      </w:hyperlink>
      <w:r>
        <w:t xml:space="preserve"> </w:t>
      </w:r>
    </w:p>
  </w:footnote>
  <w:footnote w:id="15">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3" w:anchor="b1-b2" w:history="1">
        <w:r w:rsidRPr="008435C3">
          <w:rPr>
            <w:rStyle w:val="Hyperlink"/>
          </w:rPr>
          <w:t>https://www.eia.gov/consumption/commercial/data/2012/#b1-b2</w:t>
        </w:r>
      </w:hyperlink>
      <w:r>
        <w:t xml:space="preserve"> </w:t>
      </w:r>
    </w:p>
  </w:footnote>
  <w:footnote w:id="16">
    <w:p w14:paraId="7090D968" w14:textId="0A8C515E" w:rsidR="008E5959" w:rsidRDefault="008E5959" w:rsidP="00791507">
      <w:pPr>
        <w:pStyle w:val="FootnoteText"/>
      </w:pPr>
      <w:r>
        <w:rPr>
          <w:rStyle w:val="FootnoteReference"/>
        </w:rPr>
        <w:footnoteRef/>
      </w:r>
      <w:r>
        <w:t xml:space="preserve"> US EIA. State Energy Data System (SEDS): 1960-201</w:t>
      </w:r>
      <w:r w:rsidR="009059B8">
        <w:t>9</w:t>
      </w:r>
      <w:r>
        <w:t xml:space="preserve">. </w:t>
      </w:r>
      <w:hyperlink r:id="rId14" w:anchor="Consumption" w:history="1">
        <w:r>
          <w:rPr>
            <w:rStyle w:val="Hyperlink"/>
          </w:rPr>
          <w:t>https://www.eia.gov/state/seds/seds-data-complete.php#Consumption</w:t>
        </w:r>
      </w:hyperlink>
      <w:r>
        <w:t>.</w:t>
      </w:r>
    </w:p>
  </w:footnote>
  <w:footnote w:id="17">
    <w:p w14:paraId="6DA6D043" w14:textId="54C4F6C5"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8">
    <w:p w14:paraId="1B161474" w14:textId="77777777" w:rsidR="008E5959" w:rsidRDefault="008E5959" w:rsidP="00A047E5">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5" w:history="1">
        <w:r>
          <w:rPr>
            <w:rStyle w:val="Hyperlink"/>
          </w:rPr>
          <w:t>https://www.epa.gov/energy/emissions-generation-resource-integrated-database-egrid</w:t>
        </w:r>
      </w:hyperlink>
      <w:r>
        <w:t>.</w:t>
      </w:r>
    </w:p>
  </w:footnote>
  <w:footnote w:id="19">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0">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1">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 xml:space="preserve">entry in </w:t>
      </w:r>
      <w:proofErr w:type="spellStart"/>
      <w:r w:rsidR="009D2B51">
        <w:t>ClearPath</w:t>
      </w:r>
      <w:proofErr w:type="spellEnd"/>
      <w:r w:rsidR="009D2B51">
        <w:t xml:space="preserve">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2">
    <w:p w14:paraId="53C9CCD4" w14:textId="238D2F60"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 xml:space="preserve">These traffic counts include all traffic within the </w:t>
      </w:r>
      <w:r w:rsidR="00155428">
        <w:t>village</w:t>
      </w:r>
      <w:r w:rsidRPr="00603903">
        <w:t xml:space="preserve">, including pass-through traffic where the origin and destination of trips occur outside of the </w:t>
      </w:r>
      <w:r w:rsidR="00155428">
        <w:t>village’s</w:t>
      </w:r>
      <w:r w:rsidRPr="00603903">
        <w:t xml:space="preserve"> boundaries.</w:t>
      </w:r>
      <w:r>
        <w:t xml:space="preserve"> These trips will be more difficult to address in climate action planning than the trips that begin and/or end within the </w:t>
      </w:r>
      <w:r w:rsidR="00155428">
        <w:t>village</w:t>
      </w:r>
      <w:r>
        <w:t>.</w:t>
      </w:r>
    </w:p>
  </w:footnote>
  <w:footnote w:id="23">
    <w:p w14:paraId="3CEB7CAC" w14:textId="77777777" w:rsidR="008E5959" w:rsidRDefault="008E5959">
      <w:pPr>
        <w:pStyle w:val="FootnoteText"/>
      </w:pPr>
      <w:r>
        <w:rPr>
          <w:rStyle w:val="FootnoteReference"/>
        </w:rPr>
        <w:footnoteRef/>
      </w:r>
      <w:r>
        <w:t xml:space="preserve"> </w:t>
      </w:r>
      <w:hyperlink r:id="rId16" w:history="1">
        <w:r>
          <w:rPr>
            <w:rStyle w:val="Hyperlink"/>
          </w:rPr>
          <w:t>http://www.townshipsofheadclaramaria.ca/download.php?dl=YToyOntzOjI6ImlkIjtzOjI6Ijg1IjtzOjM6ImtleSI7aTo0O30=</w:t>
        </w:r>
      </w:hyperlink>
    </w:p>
  </w:footnote>
  <w:footnote w:id="24">
    <w:p w14:paraId="646B3682" w14:textId="77777777" w:rsidR="00950210" w:rsidRDefault="00950210" w:rsidP="00950210">
      <w:pPr>
        <w:pStyle w:val="FootnoteText"/>
      </w:pPr>
      <w:r>
        <w:rPr>
          <w:rStyle w:val="FootnoteReference"/>
        </w:rPr>
        <w:footnoteRef/>
      </w:r>
      <w:r>
        <w:t xml:space="preserve"> As per instructions from Eli Yewdall of ICLEI.</w:t>
      </w:r>
    </w:p>
  </w:footnote>
  <w:footnote w:id="25">
    <w:p w14:paraId="04F4A65A" w14:textId="5CC75F80" w:rsidR="008C0306" w:rsidRDefault="008C0306">
      <w:pPr>
        <w:pStyle w:val="FootnoteText"/>
      </w:pPr>
      <w:r>
        <w:rPr>
          <w:rStyle w:val="FootnoteReference"/>
        </w:rPr>
        <w:footnoteRef/>
      </w:r>
      <w:r>
        <w:t xml:space="preserve"> According to the </w:t>
      </w:r>
      <w:r w:rsidRPr="008C0306">
        <w:t>2019 American Community Survey 5-Year Estimates tables</w:t>
      </w:r>
    </w:p>
  </w:footnote>
  <w:footnote w:id="26">
    <w:p w14:paraId="641D3F38" w14:textId="15650B35" w:rsidR="00510DB3" w:rsidRDefault="00510DB3" w:rsidP="00510DB3">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7">
        <w:r w:rsidRPr="7A9D9BAB">
          <w:rPr>
            <w:rStyle w:val="Hyperlink"/>
          </w:rPr>
          <w:t>https://www.c2es.org/content/regulating-transportation-sector-carbon-emissions/</w:t>
        </w:r>
      </w:hyperlink>
      <w:r w:rsidRPr="7A9D9BAB">
        <w:t xml:space="preserve"> accessed </w:t>
      </w:r>
      <w:r w:rsidR="00AA4803">
        <w:t>10</w:t>
      </w:r>
      <w:r w:rsidRPr="7A9D9BAB">
        <w:t>/1</w:t>
      </w:r>
      <w:r w:rsidR="00AA4803">
        <w:t>9</w:t>
      </w:r>
      <w:r w:rsidRPr="7A9D9BAB">
        <w:t>/2</w:t>
      </w:r>
      <w:r>
        <w:t>1</w:t>
      </w:r>
      <w:r w:rsidRPr="7A9D9BAB">
        <w:t>.</w:t>
      </w:r>
    </w:p>
  </w:footnote>
  <w:footnote w:id="27">
    <w:p w14:paraId="6BB62418" w14:textId="1AFBF915" w:rsidR="009F462C" w:rsidRDefault="009F462C">
      <w:pPr>
        <w:pStyle w:val="FootnoteText"/>
      </w:pPr>
      <w:r>
        <w:rPr>
          <w:rStyle w:val="FootnoteReference"/>
        </w:rPr>
        <w:footnoteRef/>
      </w:r>
      <w:r>
        <w:t xml:space="preserve"> Since </w:t>
      </w:r>
      <w:proofErr w:type="spellStart"/>
      <w:r>
        <w:t>ClearPath</w:t>
      </w:r>
      <w:proofErr w:type="spellEnd"/>
      <w:r>
        <w:t xml:space="preserve"> requires VMT inputs for municipal vehicle fleet forecasts, </w:t>
      </w:r>
      <w:r w:rsidR="00796BBD" w:rsidRPr="00796BBD">
        <w:t>National Default Vehicle Fuel Efficienc</w:t>
      </w:r>
      <w:r w:rsidR="00796BBD">
        <w:t xml:space="preserve">ies provided by ICLEI at </w:t>
      </w:r>
      <w:hyperlink r:id="rId18" w:anchor="gid=1929834944" w:history="1">
        <w:r w:rsidR="00796BBD" w:rsidRPr="00100E1F">
          <w:rPr>
            <w:rStyle w:val="Hyperlink"/>
          </w:rPr>
          <w:t>https://docs.google.com/spreadsheets/d/1KXmtHoxI-mPXz0ujidtj76woUcK-RN9ITMRy-gMoUls/edit#gid=1929834944</w:t>
        </w:r>
      </w:hyperlink>
      <w:r w:rsidR="00796BBD">
        <w:t xml:space="preserve"> were utilized to calculate estimated VMT for the </w:t>
      </w:r>
      <w:r w:rsidR="00155428">
        <w:t>village’s</w:t>
      </w:r>
      <w:r w:rsidR="00796BBD">
        <w:t xml:space="preserve"> fleet</w:t>
      </w:r>
      <w:r w:rsidR="00653D0B">
        <w:t>, using average light trucks for gasoline and heavy duty trucks for diesel.</w:t>
      </w:r>
    </w:p>
  </w:footnote>
  <w:footnote w:id="28">
    <w:p w14:paraId="27685E59" w14:textId="611B1099" w:rsidR="008E5959" w:rsidRDefault="008E5959" w:rsidP="7A9D9BAB">
      <w:pPr>
        <w:pStyle w:val="FootnoteText"/>
      </w:pPr>
      <w:r w:rsidRPr="7A9D9BAB">
        <w:rPr>
          <w:rStyle w:val="FootnoteReference"/>
        </w:rPr>
        <w:footnoteRef/>
      </w:r>
      <w:r>
        <w:t xml:space="preserve"> This forecast uses the </w:t>
      </w:r>
      <w:r w:rsidR="000613E8" w:rsidRPr="000613E8">
        <w:t>national greenhouse gas (GHG) emissions standards for passenger cars and light trucks for Model Years 2023- 2026</w:t>
      </w:r>
      <w:r w:rsidR="000613E8">
        <w:t>, finalized in December 2021</w:t>
      </w:r>
      <w:r w:rsidR="007C5BE6">
        <w:t xml:space="preserve">, as per </w:t>
      </w:r>
      <w:hyperlink r:id="rId19" w:history="1">
        <w:r w:rsidR="00BE35F6" w:rsidRPr="00BF011C">
          <w:rPr>
            <w:rStyle w:val="Hyperlink"/>
          </w:rPr>
          <w:t>https://www.epa.gov/regulations-emissions-vehicles-and-engines/regulations-greenhouse-gas-emissions-passenger-cars-and</w:t>
        </w:r>
      </w:hyperlink>
      <w:r w:rsidR="00594D76">
        <w:t>, accessed 2/18/22.</w:t>
      </w:r>
      <w:r w:rsidR="00BE35F6">
        <w:t xml:space="preserve"> </w:t>
      </w:r>
    </w:p>
  </w:footnote>
  <w:footnote w:id="29">
    <w:p w14:paraId="7333FA34" w14:textId="77777777" w:rsidR="00694680" w:rsidRDefault="00694680" w:rsidP="00694680">
      <w:pPr>
        <w:pStyle w:val="FootnoteText"/>
      </w:pPr>
      <w:r>
        <w:rPr>
          <w:rStyle w:val="FootnoteReference"/>
        </w:rPr>
        <w:footnoteRef/>
      </w:r>
      <w:r>
        <w:t xml:space="preserve"> IPCC. Climate Change 2014 Synthesis Report. </w:t>
      </w:r>
      <w:hyperlink r:id="rId20" w:history="1">
        <w:r>
          <w:rPr>
            <w:rStyle w:val="Hyperlink"/>
          </w:rPr>
          <w:t>https://ar5-syr.ipcc.ch/ipcc/ipcc/resources/pdf/IPCC_SynthesisReport.pdf</w:t>
        </w:r>
      </w:hyperlink>
    </w:p>
  </w:footnote>
  <w:footnote w:id="30">
    <w:p w14:paraId="74FDD7DB" w14:textId="1C8A519E" w:rsidR="008A1B4B" w:rsidRDefault="008A1B4B">
      <w:pPr>
        <w:pStyle w:val="FootnoteText"/>
      </w:pPr>
      <w:r>
        <w:rPr>
          <w:rStyle w:val="FootnoteReference"/>
        </w:rPr>
        <w:footnoteRef/>
      </w:r>
      <w:r>
        <w:t xml:space="preserve"> Though we now have the Utility Energy Registry which was not previously available for electricity and natural gas usage information.</w:t>
      </w:r>
    </w:p>
  </w:footnote>
  <w:footnote w:id="31">
    <w:p w14:paraId="1E3E6734" w14:textId="77777777" w:rsidR="00FE5810" w:rsidRDefault="00FE5810" w:rsidP="00FE5810">
      <w:pPr>
        <w:pStyle w:val="FootnoteText"/>
      </w:pPr>
      <w:r>
        <w:rPr>
          <w:rStyle w:val="FootnoteReference"/>
        </w:rPr>
        <w:footnoteRef/>
      </w:r>
      <w:r>
        <w:t xml:space="preserve"> Though we now have the Utility Energy Registry which was not previously available for electricity and natural gas usage information.</w:t>
      </w:r>
    </w:p>
  </w:footnote>
  <w:footnote w:id="32">
    <w:p w14:paraId="351D4679" w14:textId="0747E0FE" w:rsidR="00815310" w:rsidRDefault="00815310">
      <w:pPr>
        <w:pStyle w:val="FootnoteText"/>
      </w:pPr>
      <w:r>
        <w:rPr>
          <w:rStyle w:val="FootnoteReference"/>
        </w:rPr>
        <w:footnoteRef/>
      </w:r>
      <w:r>
        <w:t xml:space="preserve"> The 2010 inventory includes waste emissions generated at OCRRA’s Waste to Energy Facility in the </w:t>
      </w:r>
      <w:r w:rsidR="00187FF7">
        <w:t>Electricity Generation sector</w:t>
      </w:r>
      <w:r w:rsidR="00DA24C3">
        <w:t xml:space="preserve"> </w:t>
      </w:r>
      <w:r w:rsidR="00567AF3">
        <w:t xml:space="preserve">instead of the waste sector </w:t>
      </w:r>
      <w:r w:rsidR="00DA24C3">
        <w:t>since this facility generates energy</w:t>
      </w:r>
      <w:r w:rsidR="00187FF7">
        <w:t>.</w:t>
      </w:r>
    </w:p>
  </w:footnote>
  <w:footnote w:id="33">
    <w:p w14:paraId="4088FA55" w14:textId="432FE102" w:rsidR="000917EF" w:rsidRDefault="000917EF" w:rsidP="00B0411F">
      <w:pPr>
        <w:pStyle w:val="FootnoteText"/>
      </w:pPr>
      <w:r>
        <w:rPr>
          <w:rStyle w:val="FootnoteReference"/>
        </w:rPr>
        <w:footnoteRef/>
      </w:r>
      <w:r>
        <w:t xml:space="preserve"> The 2010 inventory </w:t>
      </w:r>
      <w:r w:rsidR="00B0411F">
        <w:t>uses a “journey-to-work factor” and include</w:t>
      </w:r>
      <w:r w:rsidR="00567AF3">
        <w:t>s</w:t>
      </w:r>
      <w:r w:rsidR="00B0411F">
        <w:t xml:space="preserve"> off-road transportation emissions for the community at large (</w:t>
      </w:r>
      <w:proofErr w:type="gramStart"/>
      <w:r w:rsidR="00B0411F">
        <w:t>e.g.</w:t>
      </w:r>
      <w:proofErr w:type="gramEnd"/>
      <w:r w:rsidR="00B0411F">
        <w:t xml:space="preserve"> recreational, logging, mining equipment)</w:t>
      </w:r>
      <w:r w:rsidR="00642173">
        <w:t>. This</w:t>
      </w:r>
      <w:r w:rsidR="00567AF3">
        <w:t xml:space="preserve"> 2019</w:t>
      </w:r>
      <w:r w:rsidR="00642173">
        <w:t xml:space="preserve"> inventory uses the methodology explained above as per ICLEI’s protocols and does not include off-road transportation emissions</w:t>
      </w:r>
      <w:r w:rsidR="00B0411F">
        <w:t xml:space="preserve"> due to difficulty of obtaining of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1059378F" w:rsidR="008E5959" w:rsidRDefault="00CA3283">
    <w:pPr>
      <w:pStyle w:val="Header"/>
    </w:pPr>
    <w:r>
      <w:rPr>
        <w:rFonts w:ascii="Times New Roman" w:hAnsi="Times New Roman" w:cs="Times New Roman"/>
        <w:sz w:val="24"/>
      </w:rPr>
      <w:t xml:space="preserve">Village of </w:t>
    </w:r>
    <w:r w:rsidR="00BB0F8A">
      <w:rPr>
        <w:rFonts w:ascii="Times New Roman" w:hAnsi="Times New Roman" w:cs="Times New Roman"/>
        <w:sz w:val="24"/>
      </w:rPr>
      <w:t>Tully Community</w:t>
    </w:r>
    <w:r w:rsidR="008E5959" w:rsidRPr="000D6278">
      <w:rPr>
        <w:rFonts w:ascii="Times New Roman" w:hAnsi="Times New Roman" w:cs="Times New Roman"/>
        <w:sz w:val="24"/>
      </w:rPr>
      <w:t xml:space="preserve"> Greenhouse Gas Inventory</w:t>
    </w:r>
    <w:r w:rsidR="004E71B5">
      <w:rPr>
        <w:rFonts w:ascii="Times New Roman" w:hAnsi="Times New Roman" w:cs="Times New Roman"/>
        <w:sz w:val="24"/>
      </w:rPr>
      <w:t xml:space="preserve"> </w:t>
    </w:r>
    <w:r w:rsidR="00BB0F8A">
      <w:rPr>
        <w:rFonts w:ascii="Times New Roman" w:hAnsi="Times New Roman" w:cs="Times New Roman"/>
        <w:sz w:val="24"/>
      </w:rPr>
      <w:t>and Municipal Forecast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B78AA"/>
    <w:multiLevelType w:val="hybridMultilevel"/>
    <w:tmpl w:val="D0142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4"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02729D"/>
    <w:multiLevelType w:val="hybridMultilevel"/>
    <w:tmpl w:val="7B841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5250507">
    <w:abstractNumId w:val="2"/>
  </w:num>
  <w:num w:numId="2" w16cid:durableId="1122765493">
    <w:abstractNumId w:val="7"/>
  </w:num>
  <w:num w:numId="3" w16cid:durableId="641346515">
    <w:abstractNumId w:val="0"/>
  </w:num>
  <w:num w:numId="4" w16cid:durableId="341009590">
    <w:abstractNumId w:val="4"/>
  </w:num>
  <w:num w:numId="5" w16cid:durableId="1212035036">
    <w:abstractNumId w:val="5"/>
  </w:num>
  <w:num w:numId="6" w16cid:durableId="1125345934">
    <w:abstractNumId w:val="3"/>
  </w:num>
  <w:num w:numId="7" w16cid:durableId="1704134288">
    <w:abstractNumId w:val="1"/>
  </w:num>
  <w:num w:numId="8" w16cid:durableId="6110854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2EE5"/>
    <w:rsid w:val="00004C91"/>
    <w:rsid w:val="00006AF5"/>
    <w:rsid w:val="00013E16"/>
    <w:rsid w:val="00013E77"/>
    <w:rsid w:val="00014A18"/>
    <w:rsid w:val="00014A9E"/>
    <w:rsid w:val="00016540"/>
    <w:rsid w:val="00016F5D"/>
    <w:rsid w:val="000174A5"/>
    <w:rsid w:val="00020808"/>
    <w:rsid w:val="00020C2C"/>
    <w:rsid w:val="00020CA0"/>
    <w:rsid w:val="00021B82"/>
    <w:rsid w:val="0002498E"/>
    <w:rsid w:val="000256AA"/>
    <w:rsid w:val="00026EE8"/>
    <w:rsid w:val="0002711B"/>
    <w:rsid w:val="00030C68"/>
    <w:rsid w:val="0003224F"/>
    <w:rsid w:val="00033568"/>
    <w:rsid w:val="000347C7"/>
    <w:rsid w:val="0003499B"/>
    <w:rsid w:val="00034B51"/>
    <w:rsid w:val="00036127"/>
    <w:rsid w:val="00037563"/>
    <w:rsid w:val="0003763D"/>
    <w:rsid w:val="00037AAE"/>
    <w:rsid w:val="00040154"/>
    <w:rsid w:val="0004216A"/>
    <w:rsid w:val="00042E26"/>
    <w:rsid w:val="00044022"/>
    <w:rsid w:val="000446A2"/>
    <w:rsid w:val="00047667"/>
    <w:rsid w:val="0005129C"/>
    <w:rsid w:val="000536EA"/>
    <w:rsid w:val="00055491"/>
    <w:rsid w:val="00056413"/>
    <w:rsid w:val="00056CBE"/>
    <w:rsid w:val="0005786D"/>
    <w:rsid w:val="000606A8"/>
    <w:rsid w:val="000613E8"/>
    <w:rsid w:val="00063B6B"/>
    <w:rsid w:val="00064414"/>
    <w:rsid w:val="00065D42"/>
    <w:rsid w:val="00067520"/>
    <w:rsid w:val="00071856"/>
    <w:rsid w:val="00071D05"/>
    <w:rsid w:val="00072BA5"/>
    <w:rsid w:val="00073568"/>
    <w:rsid w:val="00073C8D"/>
    <w:rsid w:val="0007415B"/>
    <w:rsid w:val="000755BF"/>
    <w:rsid w:val="00075952"/>
    <w:rsid w:val="00077C36"/>
    <w:rsid w:val="000807FF"/>
    <w:rsid w:val="00080FFE"/>
    <w:rsid w:val="00081184"/>
    <w:rsid w:val="0008189B"/>
    <w:rsid w:val="0008199E"/>
    <w:rsid w:val="00082B84"/>
    <w:rsid w:val="00083C74"/>
    <w:rsid w:val="000844E5"/>
    <w:rsid w:val="0008452B"/>
    <w:rsid w:val="00084733"/>
    <w:rsid w:val="00085888"/>
    <w:rsid w:val="000866C3"/>
    <w:rsid w:val="00086A70"/>
    <w:rsid w:val="00090042"/>
    <w:rsid w:val="000917EF"/>
    <w:rsid w:val="00091843"/>
    <w:rsid w:val="00091EC8"/>
    <w:rsid w:val="000920FF"/>
    <w:rsid w:val="00092E9D"/>
    <w:rsid w:val="00094329"/>
    <w:rsid w:val="00094E62"/>
    <w:rsid w:val="000A1C72"/>
    <w:rsid w:val="000A69E9"/>
    <w:rsid w:val="000B04AC"/>
    <w:rsid w:val="000B0E52"/>
    <w:rsid w:val="000B1507"/>
    <w:rsid w:val="000B20F3"/>
    <w:rsid w:val="000B255D"/>
    <w:rsid w:val="000B3CBE"/>
    <w:rsid w:val="000B3E08"/>
    <w:rsid w:val="000B3EB7"/>
    <w:rsid w:val="000B44C0"/>
    <w:rsid w:val="000B52F2"/>
    <w:rsid w:val="000B6BFE"/>
    <w:rsid w:val="000C16DA"/>
    <w:rsid w:val="000C3BFE"/>
    <w:rsid w:val="000C503A"/>
    <w:rsid w:val="000C556B"/>
    <w:rsid w:val="000D0D44"/>
    <w:rsid w:val="000D19AD"/>
    <w:rsid w:val="000D21B0"/>
    <w:rsid w:val="000D3FF1"/>
    <w:rsid w:val="000D6278"/>
    <w:rsid w:val="000D67DE"/>
    <w:rsid w:val="000D6EE0"/>
    <w:rsid w:val="000D7F56"/>
    <w:rsid w:val="000E04C5"/>
    <w:rsid w:val="000E0842"/>
    <w:rsid w:val="000E08A5"/>
    <w:rsid w:val="000E197A"/>
    <w:rsid w:val="000E2B37"/>
    <w:rsid w:val="000E4655"/>
    <w:rsid w:val="000E5066"/>
    <w:rsid w:val="000E5524"/>
    <w:rsid w:val="000E5A87"/>
    <w:rsid w:val="000E63DF"/>
    <w:rsid w:val="000E7DE5"/>
    <w:rsid w:val="000F0947"/>
    <w:rsid w:val="000F0D90"/>
    <w:rsid w:val="000F0F98"/>
    <w:rsid w:val="000F2EE8"/>
    <w:rsid w:val="000F56AB"/>
    <w:rsid w:val="000F5A94"/>
    <w:rsid w:val="000F6784"/>
    <w:rsid w:val="000F7029"/>
    <w:rsid w:val="001009C3"/>
    <w:rsid w:val="0010204F"/>
    <w:rsid w:val="00103887"/>
    <w:rsid w:val="00110F4F"/>
    <w:rsid w:val="00112FD8"/>
    <w:rsid w:val="0011555C"/>
    <w:rsid w:val="00115634"/>
    <w:rsid w:val="00123075"/>
    <w:rsid w:val="00124984"/>
    <w:rsid w:val="00125EF5"/>
    <w:rsid w:val="0012688D"/>
    <w:rsid w:val="001311AC"/>
    <w:rsid w:val="00133851"/>
    <w:rsid w:val="00135981"/>
    <w:rsid w:val="00136C56"/>
    <w:rsid w:val="00137BA4"/>
    <w:rsid w:val="00143348"/>
    <w:rsid w:val="001434B3"/>
    <w:rsid w:val="00145965"/>
    <w:rsid w:val="00147D96"/>
    <w:rsid w:val="00150622"/>
    <w:rsid w:val="00153C64"/>
    <w:rsid w:val="001543CF"/>
    <w:rsid w:val="00154C34"/>
    <w:rsid w:val="00155428"/>
    <w:rsid w:val="00156485"/>
    <w:rsid w:val="00160D95"/>
    <w:rsid w:val="0016247E"/>
    <w:rsid w:val="001625EC"/>
    <w:rsid w:val="001638F3"/>
    <w:rsid w:val="001653A4"/>
    <w:rsid w:val="00165E3D"/>
    <w:rsid w:val="0016656C"/>
    <w:rsid w:val="00167B26"/>
    <w:rsid w:val="0017014F"/>
    <w:rsid w:val="0017017E"/>
    <w:rsid w:val="0017163E"/>
    <w:rsid w:val="00171858"/>
    <w:rsid w:val="00172949"/>
    <w:rsid w:val="00172CB3"/>
    <w:rsid w:val="00173D18"/>
    <w:rsid w:val="00174FA7"/>
    <w:rsid w:val="00177153"/>
    <w:rsid w:val="00177B39"/>
    <w:rsid w:val="00177D61"/>
    <w:rsid w:val="001802B2"/>
    <w:rsid w:val="00181208"/>
    <w:rsid w:val="00182898"/>
    <w:rsid w:val="00187FF7"/>
    <w:rsid w:val="00194FAC"/>
    <w:rsid w:val="001953A5"/>
    <w:rsid w:val="001A051A"/>
    <w:rsid w:val="001A16C5"/>
    <w:rsid w:val="001A1D22"/>
    <w:rsid w:val="001A2267"/>
    <w:rsid w:val="001A3240"/>
    <w:rsid w:val="001A3440"/>
    <w:rsid w:val="001A3A60"/>
    <w:rsid w:val="001A5257"/>
    <w:rsid w:val="001A57A1"/>
    <w:rsid w:val="001B06D0"/>
    <w:rsid w:val="001B085C"/>
    <w:rsid w:val="001B086A"/>
    <w:rsid w:val="001B08C2"/>
    <w:rsid w:val="001B16E8"/>
    <w:rsid w:val="001B2DFA"/>
    <w:rsid w:val="001B43EA"/>
    <w:rsid w:val="001B5EC4"/>
    <w:rsid w:val="001B6550"/>
    <w:rsid w:val="001C09C8"/>
    <w:rsid w:val="001C09FF"/>
    <w:rsid w:val="001C1802"/>
    <w:rsid w:val="001C211D"/>
    <w:rsid w:val="001C31A7"/>
    <w:rsid w:val="001C3D93"/>
    <w:rsid w:val="001C502F"/>
    <w:rsid w:val="001C6170"/>
    <w:rsid w:val="001C79B7"/>
    <w:rsid w:val="001D1853"/>
    <w:rsid w:val="001D578F"/>
    <w:rsid w:val="001D61D1"/>
    <w:rsid w:val="001D6987"/>
    <w:rsid w:val="001DAA2D"/>
    <w:rsid w:val="001E0464"/>
    <w:rsid w:val="001E0C54"/>
    <w:rsid w:val="001E20EA"/>
    <w:rsid w:val="001E34D7"/>
    <w:rsid w:val="001E3750"/>
    <w:rsid w:val="001E53F4"/>
    <w:rsid w:val="001E7DC2"/>
    <w:rsid w:val="001F0D4B"/>
    <w:rsid w:val="001F186B"/>
    <w:rsid w:val="001F1C65"/>
    <w:rsid w:val="001F4665"/>
    <w:rsid w:val="001F4C7F"/>
    <w:rsid w:val="001F71CA"/>
    <w:rsid w:val="00201AB3"/>
    <w:rsid w:val="002040BD"/>
    <w:rsid w:val="00204F0F"/>
    <w:rsid w:val="00207076"/>
    <w:rsid w:val="00210A37"/>
    <w:rsid w:val="0021105E"/>
    <w:rsid w:val="002120DA"/>
    <w:rsid w:val="0021226B"/>
    <w:rsid w:val="002123E7"/>
    <w:rsid w:val="00214D8C"/>
    <w:rsid w:val="00214EEB"/>
    <w:rsid w:val="002156A4"/>
    <w:rsid w:val="00215792"/>
    <w:rsid w:val="00216248"/>
    <w:rsid w:val="00221EE3"/>
    <w:rsid w:val="00222359"/>
    <w:rsid w:val="002229BD"/>
    <w:rsid w:val="00222FBA"/>
    <w:rsid w:val="00223A1F"/>
    <w:rsid w:val="00225635"/>
    <w:rsid w:val="00226544"/>
    <w:rsid w:val="00227A5E"/>
    <w:rsid w:val="00230E81"/>
    <w:rsid w:val="00232ADA"/>
    <w:rsid w:val="00234F30"/>
    <w:rsid w:val="002409CA"/>
    <w:rsid w:val="00241814"/>
    <w:rsid w:val="00241BBB"/>
    <w:rsid w:val="00241C00"/>
    <w:rsid w:val="0024289C"/>
    <w:rsid w:val="00243183"/>
    <w:rsid w:val="00243293"/>
    <w:rsid w:val="002432FC"/>
    <w:rsid w:val="00243644"/>
    <w:rsid w:val="002456A5"/>
    <w:rsid w:val="00247CFB"/>
    <w:rsid w:val="00250337"/>
    <w:rsid w:val="00250779"/>
    <w:rsid w:val="002521EB"/>
    <w:rsid w:val="0025225C"/>
    <w:rsid w:val="00253F03"/>
    <w:rsid w:val="002552BA"/>
    <w:rsid w:val="00255739"/>
    <w:rsid w:val="00255DEB"/>
    <w:rsid w:val="00257AF2"/>
    <w:rsid w:val="00261593"/>
    <w:rsid w:val="002615A4"/>
    <w:rsid w:val="00263259"/>
    <w:rsid w:val="002636A9"/>
    <w:rsid w:val="00263EEA"/>
    <w:rsid w:val="00264453"/>
    <w:rsid w:val="00264D6E"/>
    <w:rsid w:val="00271EDE"/>
    <w:rsid w:val="002757F4"/>
    <w:rsid w:val="00280678"/>
    <w:rsid w:val="0028235C"/>
    <w:rsid w:val="002835E3"/>
    <w:rsid w:val="00283DF5"/>
    <w:rsid w:val="002843EB"/>
    <w:rsid w:val="00285D0B"/>
    <w:rsid w:val="002874CD"/>
    <w:rsid w:val="00287714"/>
    <w:rsid w:val="00287D95"/>
    <w:rsid w:val="00287DA4"/>
    <w:rsid w:val="0029194F"/>
    <w:rsid w:val="00292E44"/>
    <w:rsid w:val="002933E4"/>
    <w:rsid w:val="00293F4B"/>
    <w:rsid w:val="00294AB8"/>
    <w:rsid w:val="00294EE8"/>
    <w:rsid w:val="0029568D"/>
    <w:rsid w:val="00296F3A"/>
    <w:rsid w:val="002975C0"/>
    <w:rsid w:val="002A22C5"/>
    <w:rsid w:val="002A3783"/>
    <w:rsid w:val="002A52F9"/>
    <w:rsid w:val="002A5B1B"/>
    <w:rsid w:val="002A67A1"/>
    <w:rsid w:val="002A6CE6"/>
    <w:rsid w:val="002A70DB"/>
    <w:rsid w:val="002A79B5"/>
    <w:rsid w:val="002B07C3"/>
    <w:rsid w:val="002B0F14"/>
    <w:rsid w:val="002B3303"/>
    <w:rsid w:val="002B602E"/>
    <w:rsid w:val="002B65F0"/>
    <w:rsid w:val="002B68C0"/>
    <w:rsid w:val="002B6994"/>
    <w:rsid w:val="002C08B2"/>
    <w:rsid w:val="002C18EF"/>
    <w:rsid w:val="002C2761"/>
    <w:rsid w:val="002C289A"/>
    <w:rsid w:val="002C36CF"/>
    <w:rsid w:val="002C3983"/>
    <w:rsid w:val="002C71A9"/>
    <w:rsid w:val="002C774A"/>
    <w:rsid w:val="002D211B"/>
    <w:rsid w:val="002D25E0"/>
    <w:rsid w:val="002D683C"/>
    <w:rsid w:val="002D6B72"/>
    <w:rsid w:val="002E093A"/>
    <w:rsid w:val="002E0AE5"/>
    <w:rsid w:val="002E0D02"/>
    <w:rsid w:val="002E36DC"/>
    <w:rsid w:val="002E3A96"/>
    <w:rsid w:val="002E3B9F"/>
    <w:rsid w:val="002E4390"/>
    <w:rsid w:val="002E4453"/>
    <w:rsid w:val="002E71A0"/>
    <w:rsid w:val="002E78C8"/>
    <w:rsid w:val="002F0902"/>
    <w:rsid w:val="002F0AD3"/>
    <w:rsid w:val="002F19D8"/>
    <w:rsid w:val="002F1D96"/>
    <w:rsid w:val="002F2769"/>
    <w:rsid w:val="002F56E7"/>
    <w:rsid w:val="002F60EA"/>
    <w:rsid w:val="002F6548"/>
    <w:rsid w:val="002F6EF2"/>
    <w:rsid w:val="0030285C"/>
    <w:rsid w:val="0030447F"/>
    <w:rsid w:val="00305D1B"/>
    <w:rsid w:val="00305E16"/>
    <w:rsid w:val="00305F79"/>
    <w:rsid w:val="003070FD"/>
    <w:rsid w:val="00311733"/>
    <w:rsid w:val="00314399"/>
    <w:rsid w:val="00315352"/>
    <w:rsid w:val="003164A1"/>
    <w:rsid w:val="003167B4"/>
    <w:rsid w:val="00317C52"/>
    <w:rsid w:val="00317D92"/>
    <w:rsid w:val="00320681"/>
    <w:rsid w:val="00320779"/>
    <w:rsid w:val="00321152"/>
    <w:rsid w:val="0032291C"/>
    <w:rsid w:val="003232B6"/>
    <w:rsid w:val="0032470B"/>
    <w:rsid w:val="003271E1"/>
    <w:rsid w:val="0033063E"/>
    <w:rsid w:val="00331724"/>
    <w:rsid w:val="00331CE6"/>
    <w:rsid w:val="003320CD"/>
    <w:rsid w:val="0033423F"/>
    <w:rsid w:val="00334791"/>
    <w:rsid w:val="0033599E"/>
    <w:rsid w:val="00335F88"/>
    <w:rsid w:val="00340454"/>
    <w:rsid w:val="00342F49"/>
    <w:rsid w:val="003505B5"/>
    <w:rsid w:val="003527CA"/>
    <w:rsid w:val="00356F5F"/>
    <w:rsid w:val="003578BF"/>
    <w:rsid w:val="00357A66"/>
    <w:rsid w:val="00361374"/>
    <w:rsid w:val="00364D9B"/>
    <w:rsid w:val="00365FFD"/>
    <w:rsid w:val="00366378"/>
    <w:rsid w:val="00366447"/>
    <w:rsid w:val="0036706C"/>
    <w:rsid w:val="00367B29"/>
    <w:rsid w:val="00373DAB"/>
    <w:rsid w:val="00374104"/>
    <w:rsid w:val="00381AF4"/>
    <w:rsid w:val="00382177"/>
    <w:rsid w:val="00382A0E"/>
    <w:rsid w:val="00386A8D"/>
    <w:rsid w:val="00386DA2"/>
    <w:rsid w:val="003903E9"/>
    <w:rsid w:val="00393011"/>
    <w:rsid w:val="00393E86"/>
    <w:rsid w:val="00394C07"/>
    <w:rsid w:val="00394CB2"/>
    <w:rsid w:val="00397981"/>
    <w:rsid w:val="003A08FA"/>
    <w:rsid w:val="003A2D09"/>
    <w:rsid w:val="003A2EF7"/>
    <w:rsid w:val="003A63E0"/>
    <w:rsid w:val="003A6688"/>
    <w:rsid w:val="003A74D0"/>
    <w:rsid w:val="003B1692"/>
    <w:rsid w:val="003B2FE9"/>
    <w:rsid w:val="003B3E27"/>
    <w:rsid w:val="003B4736"/>
    <w:rsid w:val="003B5DB7"/>
    <w:rsid w:val="003B6A8B"/>
    <w:rsid w:val="003B7C37"/>
    <w:rsid w:val="003C01A4"/>
    <w:rsid w:val="003C03B0"/>
    <w:rsid w:val="003C1F4E"/>
    <w:rsid w:val="003C4F06"/>
    <w:rsid w:val="003C5557"/>
    <w:rsid w:val="003C5B02"/>
    <w:rsid w:val="003C6D20"/>
    <w:rsid w:val="003C7A50"/>
    <w:rsid w:val="003D0CA4"/>
    <w:rsid w:val="003D1850"/>
    <w:rsid w:val="003D270E"/>
    <w:rsid w:val="003D335E"/>
    <w:rsid w:val="003D35CF"/>
    <w:rsid w:val="003D6782"/>
    <w:rsid w:val="003D6E06"/>
    <w:rsid w:val="003E0F49"/>
    <w:rsid w:val="003E126D"/>
    <w:rsid w:val="003E15A8"/>
    <w:rsid w:val="003E641C"/>
    <w:rsid w:val="003E7639"/>
    <w:rsid w:val="003E787A"/>
    <w:rsid w:val="003E7C2C"/>
    <w:rsid w:val="003F0226"/>
    <w:rsid w:val="003F2377"/>
    <w:rsid w:val="003F3DB1"/>
    <w:rsid w:val="003F5623"/>
    <w:rsid w:val="003F5CA6"/>
    <w:rsid w:val="003F7138"/>
    <w:rsid w:val="003F7357"/>
    <w:rsid w:val="00400FDB"/>
    <w:rsid w:val="00401936"/>
    <w:rsid w:val="00401FF0"/>
    <w:rsid w:val="0040200C"/>
    <w:rsid w:val="0040621D"/>
    <w:rsid w:val="00406EB9"/>
    <w:rsid w:val="00411069"/>
    <w:rsid w:val="0041257F"/>
    <w:rsid w:val="00415455"/>
    <w:rsid w:val="00415C98"/>
    <w:rsid w:val="004174C2"/>
    <w:rsid w:val="00417E00"/>
    <w:rsid w:val="00420B23"/>
    <w:rsid w:val="00420EB6"/>
    <w:rsid w:val="00422215"/>
    <w:rsid w:val="00423DD9"/>
    <w:rsid w:val="00425807"/>
    <w:rsid w:val="00426944"/>
    <w:rsid w:val="004303B0"/>
    <w:rsid w:val="004339F8"/>
    <w:rsid w:val="00434B8A"/>
    <w:rsid w:val="00434E60"/>
    <w:rsid w:val="004352D3"/>
    <w:rsid w:val="0043751E"/>
    <w:rsid w:val="00437C06"/>
    <w:rsid w:val="00437FAE"/>
    <w:rsid w:val="00442294"/>
    <w:rsid w:val="004441B1"/>
    <w:rsid w:val="00451CD6"/>
    <w:rsid w:val="00453E81"/>
    <w:rsid w:val="00456AF8"/>
    <w:rsid w:val="004573E1"/>
    <w:rsid w:val="004633D9"/>
    <w:rsid w:val="00465506"/>
    <w:rsid w:val="00467071"/>
    <w:rsid w:val="00467EB1"/>
    <w:rsid w:val="00467F77"/>
    <w:rsid w:val="0047051A"/>
    <w:rsid w:val="0047066C"/>
    <w:rsid w:val="00470BAD"/>
    <w:rsid w:val="00473E40"/>
    <w:rsid w:val="004747C4"/>
    <w:rsid w:val="004761DD"/>
    <w:rsid w:val="00477064"/>
    <w:rsid w:val="0048017E"/>
    <w:rsid w:val="004813C6"/>
    <w:rsid w:val="004816E3"/>
    <w:rsid w:val="00481FE5"/>
    <w:rsid w:val="004820A1"/>
    <w:rsid w:val="0048353D"/>
    <w:rsid w:val="004845F2"/>
    <w:rsid w:val="00485481"/>
    <w:rsid w:val="00486C39"/>
    <w:rsid w:val="00487658"/>
    <w:rsid w:val="00487E86"/>
    <w:rsid w:val="004900E8"/>
    <w:rsid w:val="004908D0"/>
    <w:rsid w:val="00492A47"/>
    <w:rsid w:val="0049534B"/>
    <w:rsid w:val="00495DB2"/>
    <w:rsid w:val="0049750D"/>
    <w:rsid w:val="004A137E"/>
    <w:rsid w:val="004A14A1"/>
    <w:rsid w:val="004A1903"/>
    <w:rsid w:val="004A196D"/>
    <w:rsid w:val="004A30BD"/>
    <w:rsid w:val="004A418C"/>
    <w:rsid w:val="004A4E77"/>
    <w:rsid w:val="004A51D5"/>
    <w:rsid w:val="004A5A15"/>
    <w:rsid w:val="004A5DBF"/>
    <w:rsid w:val="004A6BC9"/>
    <w:rsid w:val="004A78F0"/>
    <w:rsid w:val="004B0908"/>
    <w:rsid w:val="004B14EE"/>
    <w:rsid w:val="004B18BC"/>
    <w:rsid w:val="004B2DC3"/>
    <w:rsid w:val="004B4593"/>
    <w:rsid w:val="004C051E"/>
    <w:rsid w:val="004C144B"/>
    <w:rsid w:val="004C2310"/>
    <w:rsid w:val="004C37A6"/>
    <w:rsid w:val="004C45D2"/>
    <w:rsid w:val="004C5848"/>
    <w:rsid w:val="004C5A09"/>
    <w:rsid w:val="004D07FE"/>
    <w:rsid w:val="004D29B1"/>
    <w:rsid w:val="004D4E27"/>
    <w:rsid w:val="004D59FD"/>
    <w:rsid w:val="004D75A3"/>
    <w:rsid w:val="004E08F6"/>
    <w:rsid w:val="004E165D"/>
    <w:rsid w:val="004E1AC9"/>
    <w:rsid w:val="004E3E41"/>
    <w:rsid w:val="004E71B5"/>
    <w:rsid w:val="004E7BF4"/>
    <w:rsid w:val="004F08D8"/>
    <w:rsid w:val="004F1D7D"/>
    <w:rsid w:val="004F21F0"/>
    <w:rsid w:val="004F2929"/>
    <w:rsid w:val="004F3753"/>
    <w:rsid w:val="004F3CC1"/>
    <w:rsid w:val="0050182D"/>
    <w:rsid w:val="00501858"/>
    <w:rsid w:val="005023EC"/>
    <w:rsid w:val="00502B0D"/>
    <w:rsid w:val="00503146"/>
    <w:rsid w:val="0050320D"/>
    <w:rsid w:val="005046D9"/>
    <w:rsid w:val="00504A95"/>
    <w:rsid w:val="00504E64"/>
    <w:rsid w:val="00504FAB"/>
    <w:rsid w:val="005103B4"/>
    <w:rsid w:val="00510DB3"/>
    <w:rsid w:val="00511470"/>
    <w:rsid w:val="00511A00"/>
    <w:rsid w:val="00511C4F"/>
    <w:rsid w:val="0051205E"/>
    <w:rsid w:val="00512E89"/>
    <w:rsid w:val="00513817"/>
    <w:rsid w:val="005140BA"/>
    <w:rsid w:val="00514EAD"/>
    <w:rsid w:val="00517899"/>
    <w:rsid w:val="00517EC4"/>
    <w:rsid w:val="00517FFE"/>
    <w:rsid w:val="005206A0"/>
    <w:rsid w:val="00520A11"/>
    <w:rsid w:val="00522317"/>
    <w:rsid w:val="0052233A"/>
    <w:rsid w:val="00524E45"/>
    <w:rsid w:val="005263E9"/>
    <w:rsid w:val="0053010E"/>
    <w:rsid w:val="00531C4C"/>
    <w:rsid w:val="00531C86"/>
    <w:rsid w:val="00532EB3"/>
    <w:rsid w:val="00534ADC"/>
    <w:rsid w:val="00535094"/>
    <w:rsid w:val="00535D22"/>
    <w:rsid w:val="0053658A"/>
    <w:rsid w:val="005367D7"/>
    <w:rsid w:val="00542B7B"/>
    <w:rsid w:val="00543028"/>
    <w:rsid w:val="00543C29"/>
    <w:rsid w:val="00546207"/>
    <w:rsid w:val="005504B0"/>
    <w:rsid w:val="005505C7"/>
    <w:rsid w:val="005543F1"/>
    <w:rsid w:val="0055457F"/>
    <w:rsid w:val="00555DB7"/>
    <w:rsid w:val="0056078C"/>
    <w:rsid w:val="00560B7D"/>
    <w:rsid w:val="00567328"/>
    <w:rsid w:val="005674CF"/>
    <w:rsid w:val="00567AF3"/>
    <w:rsid w:val="005708F9"/>
    <w:rsid w:val="0057146A"/>
    <w:rsid w:val="005748B8"/>
    <w:rsid w:val="005765AF"/>
    <w:rsid w:val="005766E2"/>
    <w:rsid w:val="005813FB"/>
    <w:rsid w:val="00581E2C"/>
    <w:rsid w:val="00581EFA"/>
    <w:rsid w:val="00581FF2"/>
    <w:rsid w:val="00583651"/>
    <w:rsid w:val="00584144"/>
    <w:rsid w:val="00585AC2"/>
    <w:rsid w:val="00587183"/>
    <w:rsid w:val="005937E5"/>
    <w:rsid w:val="00594D76"/>
    <w:rsid w:val="00594F81"/>
    <w:rsid w:val="00596184"/>
    <w:rsid w:val="005967D6"/>
    <w:rsid w:val="005A35C7"/>
    <w:rsid w:val="005A425C"/>
    <w:rsid w:val="005A4FC6"/>
    <w:rsid w:val="005A619F"/>
    <w:rsid w:val="005A6648"/>
    <w:rsid w:val="005A743F"/>
    <w:rsid w:val="005B0D40"/>
    <w:rsid w:val="005B1853"/>
    <w:rsid w:val="005B29E6"/>
    <w:rsid w:val="005B2AB1"/>
    <w:rsid w:val="005B4D48"/>
    <w:rsid w:val="005B515A"/>
    <w:rsid w:val="005B57B7"/>
    <w:rsid w:val="005B663E"/>
    <w:rsid w:val="005B692E"/>
    <w:rsid w:val="005B796A"/>
    <w:rsid w:val="005C05B2"/>
    <w:rsid w:val="005C3B21"/>
    <w:rsid w:val="005C3F35"/>
    <w:rsid w:val="005C545C"/>
    <w:rsid w:val="005C6069"/>
    <w:rsid w:val="005D0428"/>
    <w:rsid w:val="005D0D4B"/>
    <w:rsid w:val="005D32C1"/>
    <w:rsid w:val="005D5B6E"/>
    <w:rsid w:val="005D6A95"/>
    <w:rsid w:val="005D6B27"/>
    <w:rsid w:val="005D7040"/>
    <w:rsid w:val="005D763B"/>
    <w:rsid w:val="005D7BE5"/>
    <w:rsid w:val="005E22AD"/>
    <w:rsid w:val="005E2E7A"/>
    <w:rsid w:val="005E412F"/>
    <w:rsid w:val="005F03B6"/>
    <w:rsid w:val="005F1964"/>
    <w:rsid w:val="005F426B"/>
    <w:rsid w:val="005F4764"/>
    <w:rsid w:val="005F63F7"/>
    <w:rsid w:val="005F75B7"/>
    <w:rsid w:val="00603903"/>
    <w:rsid w:val="0060508A"/>
    <w:rsid w:val="00605179"/>
    <w:rsid w:val="00605932"/>
    <w:rsid w:val="0060697A"/>
    <w:rsid w:val="00607087"/>
    <w:rsid w:val="00610E59"/>
    <w:rsid w:val="006114C3"/>
    <w:rsid w:val="00615601"/>
    <w:rsid w:val="006164D8"/>
    <w:rsid w:val="006217C6"/>
    <w:rsid w:val="006232DA"/>
    <w:rsid w:val="00623309"/>
    <w:rsid w:val="00624E7D"/>
    <w:rsid w:val="00624F98"/>
    <w:rsid w:val="00627544"/>
    <w:rsid w:val="006308FE"/>
    <w:rsid w:val="006327C7"/>
    <w:rsid w:val="00632840"/>
    <w:rsid w:val="006339B4"/>
    <w:rsid w:val="00642173"/>
    <w:rsid w:val="00645766"/>
    <w:rsid w:val="00647BA3"/>
    <w:rsid w:val="00647C3E"/>
    <w:rsid w:val="00647ED4"/>
    <w:rsid w:val="006510A2"/>
    <w:rsid w:val="00653503"/>
    <w:rsid w:val="00653D0B"/>
    <w:rsid w:val="006565EE"/>
    <w:rsid w:val="00660161"/>
    <w:rsid w:val="00661F48"/>
    <w:rsid w:val="0066340C"/>
    <w:rsid w:val="006636EE"/>
    <w:rsid w:val="00664097"/>
    <w:rsid w:val="006641A3"/>
    <w:rsid w:val="00664455"/>
    <w:rsid w:val="00665D72"/>
    <w:rsid w:val="00666311"/>
    <w:rsid w:val="0066666E"/>
    <w:rsid w:val="00672116"/>
    <w:rsid w:val="00673283"/>
    <w:rsid w:val="00673636"/>
    <w:rsid w:val="006744DC"/>
    <w:rsid w:val="00674A1F"/>
    <w:rsid w:val="0067638A"/>
    <w:rsid w:val="00677366"/>
    <w:rsid w:val="00680207"/>
    <w:rsid w:val="006807A3"/>
    <w:rsid w:val="00680E18"/>
    <w:rsid w:val="00683009"/>
    <w:rsid w:val="00683E73"/>
    <w:rsid w:val="006869AA"/>
    <w:rsid w:val="006906EC"/>
    <w:rsid w:val="00692289"/>
    <w:rsid w:val="0069313E"/>
    <w:rsid w:val="00694680"/>
    <w:rsid w:val="006947EE"/>
    <w:rsid w:val="00696E03"/>
    <w:rsid w:val="00697295"/>
    <w:rsid w:val="00697443"/>
    <w:rsid w:val="0069776F"/>
    <w:rsid w:val="00697ED7"/>
    <w:rsid w:val="006A052C"/>
    <w:rsid w:val="006A0E5B"/>
    <w:rsid w:val="006A3D2B"/>
    <w:rsid w:val="006A4E79"/>
    <w:rsid w:val="006A5885"/>
    <w:rsid w:val="006A601E"/>
    <w:rsid w:val="006A6346"/>
    <w:rsid w:val="006A6477"/>
    <w:rsid w:val="006A6E3E"/>
    <w:rsid w:val="006A75EC"/>
    <w:rsid w:val="006B1E46"/>
    <w:rsid w:val="006B34EB"/>
    <w:rsid w:val="006B3A13"/>
    <w:rsid w:val="006B3B65"/>
    <w:rsid w:val="006B495C"/>
    <w:rsid w:val="006B4BA7"/>
    <w:rsid w:val="006C1330"/>
    <w:rsid w:val="006C1B92"/>
    <w:rsid w:val="006C3389"/>
    <w:rsid w:val="006C4806"/>
    <w:rsid w:val="006C5CF1"/>
    <w:rsid w:val="006C7339"/>
    <w:rsid w:val="006D0A14"/>
    <w:rsid w:val="006D0FA6"/>
    <w:rsid w:val="006D2717"/>
    <w:rsid w:val="006D315F"/>
    <w:rsid w:val="006D5731"/>
    <w:rsid w:val="006D73A9"/>
    <w:rsid w:val="006E183C"/>
    <w:rsid w:val="006E18D5"/>
    <w:rsid w:val="006E2AF3"/>
    <w:rsid w:val="006E3001"/>
    <w:rsid w:val="006E3E38"/>
    <w:rsid w:val="006E5A5D"/>
    <w:rsid w:val="006E5B66"/>
    <w:rsid w:val="006E6A7C"/>
    <w:rsid w:val="006F2651"/>
    <w:rsid w:val="006F4969"/>
    <w:rsid w:val="006F52A7"/>
    <w:rsid w:val="006F6070"/>
    <w:rsid w:val="006F6F38"/>
    <w:rsid w:val="006F6FB0"/>
    <w:rsid w:val="00700132"/>
    <w:rsid w:val="00701E8C"/>
    <w:rsid w:val="00702CC8"/>
    <w:rsid w:val="00703CAF"/>
    <w:rsid w:val="007057DC"/>
    <w:rsid w:val="00707C82"/>
    <w:rsid w:val="0071017A"/>
    <w:rsid w:val="00710223"/>
    <w:rsid w:val="00711DE6"/>
    <w:rsid w:val="00717492"/>
    <w:rsid w:val="0071772E"/>
    <w:rsid w:val="00725F8F"/>
    <w:rsid w:val="00726D54"/>
    <w:rsid w:val="00727196"/>
    <w:rsid w:val="007307ED"/>
    <w:rsid w:val="007314C3"/>
    <w:rsid w:val="0073179A"/>
    <w:rsid w:val="00732057"/>
    <w:rsid w:val="00732A7B"/>
    <w:rsid w:val="00734067"/>
    <w:rsid w:val="00735A9F"/>
    <w:rsid w:val="0073751C"/>
    <w:rsid w:val="00741822"/>
    <w:rsid w:val="00742077"/>
    <w:rsid w:val="007423E1"/>
    <w:rsid w:val="007447EC"/>
    <w:rsid w:val="0075202F"/>
    <w:rsid w:val="007544E6"/>
    <w:rsid w:val="00755C83"/>
    <w:rsid w:val="00756259"/>
    <w:rsid w:val="00756B8B"/>
    <w:rsid w:val="00757BE5"/>
    <w:rsid w:val="0076200E"/>
    <w:rsid w:val="00764B39"/>
    <w:rsid w:val="00764D01"/>
    <w:rsid w:val="0076534E"/>
    <w:rsid w:val="00770292"/>
    <w:rsid w:val="007716A5"/>
    <w:rsid w:val="0077231E"/>
    <w:rsid w:val="00772330"/>
    <w:rsid w:val="0077347B"/>
    <w:rsid w:val="00774D20"/>
    <w:rsid w:val="00774F11"/>
    <w:rsid w:val="007769F3"/>
    <w:rsid w:val="007804CE"/>
    <w:rsid w:val="0078221F"/>
    <w:rsid w:val="00782FEE"/>
    <w:rsid w:val="00784046"/>
    <w:rsid w:val="00787622"/>
    <w:rsid w:val="007906C1"/>
    <w:rsid w:val="00790F20"/>
    <w:rsid w:val="007913D2"/>
    <w:rsid w:val="00791507"/>
    <w:rsid w:val="0079189E"/>
    <w:rsid w:val="00792053"/>
    <w:rsid w:val="0079273A"/>
    <w:rsid w:val="00792AC9"/>
    <w:rsid w:val="007938F1"/>
    <w:rsid w:val="0079479F"/>
    <w:rsid w:val="00794A72"/>
    <w:rsid w:val="0079533E"/>
    <w:rsid w:val="00796BBD"/>
    <w:rsid w:val="007971E4"/>
    <w:rsid w:val="007A3313"/>
    <w:rsid w:val="007A3F10"/>
    <w:rsid w:val="007A43B9"/>
    <w:rsid w:val="007A4478"/>
    <w:rsid w:val="007A44D8"/>
    <w:rsid w:val="007B07CE"/>
    <w:rsid w:val="007B0D10"/>
    <w:rsid w:val="007B3865"/>
    <w:rsid w:val="007B4DF6"/>
    <w:rsid w:val="007B5CA2"/>
    <w:rsid w:val="007B686D"/>
    <w:rsid w:val="007B7DD5"/>
    <w:rsid w:val="007C2DC7"/>
    <w:rsid w:val="007C5A5C"/>
    <w:rsid w:val="007C5BE6"/>
    <w:rsid w:val="007C7FFA"/>
    <w:rsid w:val="007D010C"/>
    <w:rsid w:val="007D037D"/>
    <w:rsid w:val="007D20D4"/>
    <w:rsid w:val="007D2CC2"/>
    <w:rsid w:val="007D4278"/>
    <w:rsid w:val="007D4896"/>
    <w:rsid w:val="007D680A"/>
    <w:rsid w:val="007E0219"/>
    <w:rsid w:val="007E1FA1"/>
    <w:rsid w:val="007E3747"/>
    <w:rsid w:val="007E5F93"/>
    <w:rsid w:val="007E5FE4"/>
    <w:rsid w:val="007E66C1"/>
    <w:rsid w:val="007E7F22"/>
    <w:rsid w:val="007F0C08"/>
    <w:rsid w:val="007F1246"/>
    <w:rsid w:val="007F1455"/>
    <w:rsid w:val="007F4059"/>
    <w:rsid w:val="007F4E09"/>
    <w:rsid w:val="007F4FFA"/>
    <w:rsid w:val="007F5E64"/>
    <w:rsid w:val="007F710F"/>
    <w:rsid w:val="0080131F"/>
    <w:rsid w:val="00801D9F"/>
    <w:rsid w:val="00802BA0"/>
    <w:rsid w:val="008032E6"/>
    <w:rsid w:val="00805654"/>
    <w:rsid w:val="0081004F"/>
    <w:rsid w:val="008101AE"/>
    <w:rsid w:val="0081142A"/>
    <w:rsid w:val="008121F9"/>
    <w:rsid w:val="008142D7"/>
    <w:rsid w:val="008143EF"/>
    <w:rsid w:val="00815310"/>
    <w:rsid w:val="0081738A"/>
    <w:rsid w:val="00817812"/>
    <w:rsid w:val="00820141"/>
    <w:rsid w:val="00820579"/>
    <w:rsid w:val="00822C1C"/>
    <w:rsid w:val="0082355B"/>
    <w:rsid w:val="00823B00"/>
    <w:rsid w:val="00824A75"/>
    <w:rsid w:val="00824AE5"/>
    <w:rsid w:val="00826070"/>
    <w:rsid w:val="00826D68"/>
    <w:rsid w:val="00830394"/>
    <w:rsid w:val="00830713"/>
    <w:rsid w:val="00832EFA"/>
    <w:rsid w:val="00833125"/>
    <w:rsid w:val="008355A8"/>
    <w:rsid w:val="00836C71"/>
    <w:rsid w:val="008370FD"/>
    <w:rsid w:val="00837431"/>
    <w:rsid w:val="00843738"/>
    <w:rsid w:val="00846B4E"/>
    <w:rsid w:val="00847D16"/>
    <w:rsid w:val="00850CBF"/>
    <w:rsid w:val="00851EFC"/>
    <w:rsid w:val="0085361E"/>
    <w:rsid w:val="0085444E"/>
    <w:rsid w:val="00854D20"/>
    <w:rsid w:val="00860F15"/>
    <w:rsid w:val="00862283"/>
    <w:rsid w:val="00863219"/>
    <w:rsid w:val="008637D2"/>
    <w:rsid w:val="00863FD8"/>
    <w:rsid w:val="00865418"/>
    <w:rsid w:val="00865475"/>
    <w:rsid w:val="00865C38"/>
    <w:rsid w:val="00866432"/>
    <w:rsid w:val="00866F30"/>
    <w:rsid w:val="00867084"/>
    <w:rsid w:val="0087041C"/>
    <w:rsid w:val="00872598"/>
    <w:rsid w:val="0087302A"/>
    <w:rsid w:val="008744A2"/>
    <w:rsid w:val="00877251"/>
    <w:rsid w:val="00881C48"/>
    <w:rsid w:val="008859EC"/>
    <w:rsid w:val="00886A45"/>
    <w:rsid w:val="00886DAA"/>
    <w:rsid w:val="00887184"/>
    <w:rsid w:val="0089019B"/>
    <w:rsid w:val="008901D7"/>
    <w:rsid w:val="00891AA0"/>
    <w:rsid w:val="00893CC6"/>
    <w:rsid w:val="008940F5"/>
    <w:rsid w:val="008968C4"/>
    <w:rsid w:val="008978BC"/>
    <w:rsid w:val="0089796F"/>
    <w:rsid w:val="00897B3F"/>
    <w:rsid w:val="008A0A0D"/>
    <w:rsid w:val="008A1B4B"/>
    <w:rsid w:val="008A2B36"/>
    <w:rsid w:val="008A37DA"/>
    <w:rsid w:val="008A4D17"/>
    <w:rsid w:val="008A4D56"/>
    <w:rsid w:val="008A59DC"/>
    <w:rsid w:val="008A6B0D"/>
    <w:rsid w:val="008A7C3B"/>
    <w:rsid w:val="008B0E44"/>
    <w:rsid w:val="008B24BE"/>
    <w:rsid w:val="008B5A80"/>
    <w:rsid w:val="008B6139"/>
    <w:rsid w:val="008B69D2"/>
    <w:rsid w:val="008B7141"/>
    <w:rsid w:val="008B71B6"/>
    <w:rsid w:val="008B7A33"/>
    <w:rsid w:val="008C0306"/>
    <w:rsid w:val="008C0418"/>
    <w:rsid w:val="008C1255"/>
    <w:rsid w:val="008C3D63"/>
    <w:rsid w:val="008C687B"/>
    <w:rsid w:val="008C72D1"/>
    <w:rsid w:val="008D1B8A"/>
    <w:rsid w:val="008D1C6D"/>
    <w:rsid w:val="008D2101"/>
    <w:rsid w:val="008D26E4"/>
    <w:rsid w:val="008D33C2"/>
    <w:rsid w:val="008D50AD"/>
    <w:rsid w:val="008D51FD"/>
    <w:rsid w:val="008D5F62"/>
    <w:rsid w:val="008D65A2"/>
    <w:rsid w:val="008D6B90"/>
    <w:rsid w:val="008E282C"/>
    <w:rsid w:val="008E567D"/>
    <w:rsid w:val="008E5959"/>
    <w:rsid w:val="008E7816"/>
    <w:rsid w:val="008F08EC"/>
    <w:rsid w:val="008F0A22"/>
    <w:rsid w:val="008F1226"/>
    <w:rsid w:val="008F1955"/>
    <w:rsid w:val="008F2376"/>
    <w:rsid w:val="008F24A3"/>
    <w:rsid w:val="008F2DC9"/>
    <w:rsid w:val="008F31AB"/>
    <w:rsid w:val="008F327C"/>
    <w:rsid w:val="008F404F"/>
    <w:rsid w:val="008F5483"/>
    <w:rsid w:val="008F6973"/>
    <w:rsid w:val="008F69B2"/>
    <w:rsid w:val="008F7088"/>
    <w:rsid w:val="008F7D71"/>
    <w:rsid w:val="009006A8"/>
    <w:rsid w:val="00900C8D"/>
    <w:rsid w:val="00904CC5"/>
    <w:rsid w:val="009059B8"/>
    <w:rsid w:val="00906AA3"/>
    <w:rsid w:val="0091222B"/>
    <w:rsid w:val="00913601"/>
    <w:rsid w:val="00913742"/>
    <w:rsid w:val="00914607"/>
    <w:rsid w:val="00915A6B"/>
    <w:rsid w:val="009170AF"/>
    <w:rsid w:val="00922CD7"/>
    <w:rsid w:val="00922E86"/>
    <w:rsid w:val="0092341B"/>
    <w:rsid w:val="009251FD"/>
    <w:rsid w:val="0092768F"/>
    <w:rsid w:val="00927855"/>
    <w:rsid w:val="00927F66"/>
    <w:rsid w:val="00931166"/>
    <w:rsid w:val="009311DB"/>
    <w:rsid w:val="009312B0"/>
    <w:rsid w:val="00935BD1"/>
    <w:rsid w:val="00940AD9"/>
    <w:rsid w:val="0094436F"/>
    <w:rsid w:val="0094439A"/>
    <w:rsid w:val="00946F8A"/>
    <w:rsid w:val="00950210"/>
    <w:rsid w:val="00950B79"/>
    <w:rsid w:val="00950CDA"/>
    <w:rsid w:val="009539CC"/>
    <w:rsid w:val="00953BA6"/>
    <w:rsid w:val="0095607B"/>
    <w:rsid w:val="0096190A"/>
    <w:rsid w:val="00961B7B"/>
    <w:rsid w:val="009630FB"/>
    <w:rsid w:val="00964E50"/>
    <w:rsid w:val="00965230"/>
    <w:rsid w:val="009667EF"/>
    <w:rsid w:val="00967302"/>
    <w:rsid w:val="0096791B"/>
    <w:rsid w:val="0096793C"/>
    <w:rsid w:val="009704D2"/>
    <w:rsid w:val="00970F03"/>
    <w:rsid w:val="00972737"/>
    <w:rsid w:val="00973289"/>
    <w:rsid w:val="00973493"/>
    <w:rsid w:val="00973D7A"/>
    <w:rsid w:val="0097475C"/>
    <w:rsid w:val="00976044"/>
    <w:rsid w:val="00976765"/>
    <w:rsid w:val="00976F0A"/>
    <w:rsid w:val="00977BA4"/>
    <w:rsid w:val="00981697"/>
    <w:rsid w:val="00982E38"/>
    <w:rsid w:val="0098472C"/>
    <w:rsid w:val="00985F35"/>
    <w:rsid w:val="0099307C"/>
    <w:rsid w:val="00994435"/>
    <w:rsid w:val="00997A89"/>
    <w:rsid w:val="009A0996"/>
    <w:rsid w:val="009A0DA9"/>
    <w:rsid w:val="009A119C"/>
    <w:rsid w:val="009A6AB8"/>
    <w:rsid w:val="009B0993"/>
    <w:rsid w:val="009B153C"/>
    <w:rsid w:val="009B20BB"/>
    <w:rsid w:val="009B2C56"/>
    <w:rsid w:val="009B4A82"/>
    <w:rsid w:val="009B4D75"/>
    <w:rsid w:val="009B5665"/>
    <w:rsid w:val="009B72CD"/>
    <w:rsid w:val="009C22FD"/>
    <w:rsid w:val="009C3CBB"/>
    <w:rsid w:val="009C40D3"/>
    <w:rsid w:val="009C43CD"/>
    <w:rsid w:val="009C6730"/>
    <w:rsid w:val="009C7E7A"/>
    <w:rsid w:val="009D0B46"/>
    <w:rsid w:val="009D2B51"/>
    <w:rsid w:val="009D3454"/>
    <w:rsid w:val="009D38C8"/>
    <w:rsid w:val="009D5B3F"/>
    <w:rsid w:val="009E0C3D"/>
    <w:rsid w:val="009E2B43"/>
    <w:rsid w:val="009E3B36"/>
    <w:rsid w:val="009E4C2E"/>
    <w:rsid w:val="009E75AC"/>
    <w:rsid w:val="009F09BC"/>
    <w:rsid w:val="009F3802"/>
    <w:rsid w:val="009F3966"/>
    <w:rsid w:val="009F3B17"/>
    <w:rsid w:val="009F462C"/>
    <w:rsid w:val="009F46FB"/>
    <w:rsid w:val="009F5704"/>
    <w:rsid w:val="009F7483"/>
    <w:rsid w:val="00A00420"/>
    <w:rsid w:val="00A00D66"/>
    <w:rsid w:val="00A0167D"/>
    <w:rsid w:val="00A03737"/>
    <w:rsid w:val="00A0410B"/>
    <w:rsid w:val="00A04554"/>
    <w:rsid w:val="00A047E5"/>
    <w:rsid w:val="00A06C5A"/>
    <w:rsid w:val="00A11410"/>
    <w:rsid w:val="00A11DFE"/>
    <w:rsid w:val="00A13F5D"/>
    <w:rsid w:val="00A1536A"/>
    <w:rsid w:val="00A15D7A"/>
    <w:rsid w:val="00A2215B"/>
    <w:rsid w:val="00A2383F"/>
    <w:rsid w:val="00A23DED"/>
    <w:rsid w:val="00A255F1"/>
    <w:rsid w:val="00A2699D"/>
    <w:rsid w:val="00A26A1A"/>
    <w:rsid w:val="00A26C77"/>
    <w:rsid w:val="00A26EA9"/>
    <w:rsid w:val="00A27082"/>
    <w:rsid w:val="00A30164"/>
    <w:rsid w:val="00A32561"/>
    <w:rsid w:val="00A336E9"/>
    <w:rsid w:val="00A3577F"/>
    <w:rsid w:val="00A40036"/>
    <w:rsid w:val="00A404B3"/>
    <w:rsid w:val="00A4148E"/>
    <w:rsid w:val="00A4401D"/>
    <w:rsid w:val="00A4538E"/>
    <w:rsid w:val="00A463A4"/>
    <w:rsid w:val="00A465A4"/>
    <w:rsid w:val="00A50608"/>
    <w:rsid w:val="00A50C56"/>
    <w:rsid w:val="00A51265"/>
    <w:rsid w:val="00A51A12"/>
    <w:rsid w:val="00A51A13"/>
    <w:rsid w:val="00A51E98"/>
    <w:rsid w:val="00A57128"/>
    <w:rsid w:val="00A571D3"/>
    <w:rsid w:val="00A60D8F"/>
    <w:rsid w:val="00A6133D"/>
    <w:rsid w:val="00A617C0"/>
    <w:rsid w:val="00A624F7"/>
    <w:rsid w:val="00A62A2E"/>
    <w:rsid w:val="00A637B3"/>
    <w:rsid w:val="00A63AAB"/>
    <w:rsid w:val="00A66B7D"/>
    <w:rsid w:val="00A67BCA"/>
    <w:rsid w:val="00A70B81"/>
    <w:rsid w:val="00A715B7"/>
    <w:rsid w:val="00A724B4"/>
    <w:rsid w:val="00A72924"/>
    <w:rsid w:val="00A73A73"/>
    <w:rsid w:val="00A747BD"/>
    <w:rsid w:val="00A77026"/>
    <w:rsid w:val="00A81630"/>
    <w:rsid w:val="00A817EC"/>
    <w:rsid w:val="00A819BD"/>
    <w:rsid w:val="00A81D34"/>
    <w:rsid w:val="00A81DCF"/>
    <w:rsid w:val="00A827AA"/>
    <w:rsid w:val="00A83501"/>
    <w:rsid w:val="00A83593"/>
    <w:rsid w:val="00A84074"/>
    <w:rsid w:val="00A8417D"/>
    <w:rsid w:val="00A8606C"/>
    <w:rsid w:val="00A86DB2"/>
    <w:rsid w:val="00A87959"/>
    <w:rsid w:val="00A901BF"/>
    <w:rsid w:val="00A917CD"/>
    <w:rsid w:val="00A92CC3"/>
    <w:rsid w:val="00A93A65"/>
    <w:rsid w:val="00A94812"/>
    <w:rsid w:val="00A97BB0"/>
    <w:rsid w:val="00AA047B"/>
    <w:rsid w:val="00AA1E8D"/>
    <w:rsid w:val="00AA21B7"/>
    <w:rsid w:val="00AA2F87"/>
    <w:rsid w:val="00AA40AB"/>
    <w:rsid w:val="00AA4803"/>
    <w:rsid w:val="00AA4AF7"/>
    <w:rsid w:val="00AA54FC"/>
    <w:rsid w:val="00AA5E9E"/>
    <w:rsid w:val="00AA7F7E"/>
    <w:rsid w:val="00AB0062"/>
    <w:rsid w:val="00AB06EA"/>
    <w:rsid w:val="00AB08E7"/>
    <w:rsid w:val="00AB14AE"/>
    <w:rsid w:val="00AB1862"/>
    <w:rsid w:val="00AB46F6"/>
    <w:rsid w:val="00AB50E5"/>
    <w:rsid w:val="00AB5377"/>
    <w:rsid w:val="00AB58D5"/>
    <w:rsid w:val="00AC2F49"/>
    <w:rsid w:val="00AC5436"/>
    <w:rsid w:val="00AC58B4"/>
    <w:rsid w:val="00AC6957"/>
    <w:rsid w:val="00AD06BA"/>
    <w:rsid w:val="00AD1A59"/>
    <w:rsid w:val="00AD2767"/>
    <w:rsid w:val="00AD2EFB"/>
    <w:rsid w:val="00AD483C"/>
    <w:rsid w:val="00AD4D2B"/>
    <w:rsid w:val="00AD50B7"/>
    <w:rsid w:val="00AD780B"/>
    <w:rsid w:val="00AE2016"/>
    <w:rsid w:val="00AE4266"/>
    <w:rsid w:val="00AE4C39"/>
    <w:rsid w:val="00AE6A58"/>
    <w:rsid w:val="00AF0922"/>
    <w:rsid w:val="00AF257D"/>
    <w:rsid w:val="00AF2D01"/>
    <w:rsid w:val="00AF33EE"/>
    <w:rsid w:val="00AF498E"/>
    <w:rsid w:val="00AF49B1"/>
    <w:rsid w:val="00AF5E90"/>
    <w:rsid w:val="00AF674C"/>
    <w:rsid w:val="00AF7CF8"/>
    <w:rsid w:val="00B014F6"/>
    <w:rsid w:val="00B036AD"/>
    <w:rsid w:val="00B0411F"/>
    <w:rsid w:val="00B04244"/>
    <w:rsid w:val="00B04838"/>
    <w:rsid w:val="00B10320"/>
    <w:rsid w:val="00B11BF5"/>
    <w:rsid w:val="00B11CCE"/>
    <w:rsid w:val="00B11D98"/>
    <w:rsid w:val="00B11EA8"/>
    <w:rsid w:val="00B136CD"/>
    <w:rsid w:val="00B159C1"/>
    <w:rsid w:val="00B177F1"/>
    <w:rsid w:val="00B17EB0"/>
    <w:rsid w:val="00B214CA"/>
    <w:rsid w:val="00B236B1"/>
    <w:rsid w:val="00B241F6"/>
    <w:rsid w:val="00B260B7"/>
    <w:rsid w:val="00B30743"/>
    <w:rsid w:val="00B30752"/>
    <w:rsid w:val="00B322DA"/>
    <w:rsid w:val="00B331E7"/>
    <w:rsid w:val="00B35182"/>
    <w:rsid w:val="00B40AA8"/>
    <w:rsid w:val="00B42581"/>
    <w:rsid w:val="00B434A1"/>
    <w:rsid w:val="00B46AB8"/>
    <w:rsid w:val="00B47014"/>
    <w:rsid w:val="00B476FE"/>
    <w:rsid w:val="00B47F45"/>
    <w:rsid w:val="00B50CDA"/>
    <w:rsid w:val="00B52069"/>
    <w:rsid w:val="00B52403"/>
    <w:rsid w:val="00B53DD5"/>
    <w:rsid w:val="00B56204"/>
    <w:rsid w:val="00B60C70"/>
    <w:rsid w:val="00B6108E"/>
    <w:rsid w:val="00B62A41"/>
    <w:rsid w:val="00B632EA"/>
    <w:rsid w:val="00B65B2E"/>
    <w:rsid w:val="00B67F26"/>
    <w:rsid w:val="00B709AB"/>
    <w:rsid w:val="00B709FD"/>
    <w:rsid w:val="00B71078"/>
    <w:rsid w:val="00B7236D"/>
    <w:rsid w:val="00B7346F"/>
    <w:rsid w:val="00B7494D"/>
    <w:rsid w:val="00B7517F"/>
    <w:rsid w:val="00B7674D"/>
    <w:rsid w:val="00B778C7"/>
    <w:rsid w:val="00B80F3D"/>
    <w:rsid w:val="00B810C5"/>
    <w:rsid w:val="00B82F67"/>
    <w:rsid w:val="00B84014"/>
    <w:rsid w:val="00B84210"/>
    <w:rsid w:val="00B8452D"/>
    <w:rsid w:val="00B85745"/>
    <w:rsid w:val="00B8641A"/>
    <w:rsid w:val="00B87208"/>
    <w:rsid w:val="00B8799F"/>
    <w:rsid w:val="00B9076C"/>
    <w:rsid w:val="00B90D46"/>
    <w:rsid w:val="00B929F1"/>
    <w:rsid w:val="00B92B55"/>
    <w:rsid w:val="00B95601"/>
    <w:rsid w:val="00B95BDE"/>
    <w:rsid w:val="00B95D27"/>
    <w:rsid w:val="00B95F1D"/>
    <w:rsid w:val="00B96FB3"/>
    <w:rsid w:val="00B976C6"/>
    <w:rsid w:val="00BA097C"/>
    <w:rsid w:val="00BA09A5"/>
    <w:rsid w:val="00BA0A7C"/>
    <w:rsid w:val="00BA5B06"/>
    <w:rsid w:val="00BA6879"/>
    <w:rsid w:val="00BB06AA"/>
    <w:rsid w:val="00BB0A0E"/>
    <w:rsid w:val="00BB0DC0"/>
    <w:rsid w:val="00BB0F8A"/>
    <w:rsid w:val="00BB1C9A"/>
    <w:rsid w:val="00BB2BC2"/>
    <w:rsid w:val="00BB4392"/>
    <w:rsid w:val="00BB529F"/>
    <w:rsid w:val="00BB7A1B"/>
    <w:rsid w:val="00BC1EF1"/>
    <w:rsid w:val="00BC2E3D"/>
    <w:rsid w:val="00BC781B"/>
    <w:rsid w:val="00BD0353"/>
    <w:rsid w:val="00BD14ED"/>
    <w:rsid w:val="00BD31D8"/>
    <w:rsid w:val="00BD3EA0"/>
    <w:rsid w:val="00BD440E"/>
    <w:rsid w:val="00BD54AE"/>
    <w:rsid w:val="00BD568E"/>
    <w:rsid w:val="00BE35F6"/>
    <w:rsid w:val="00BE372D"/>
    <w:rsid w:val="00BE3D33"/>
    <w:rsid w:val="00BE528B"/>
    <w:rsid w:val="00BE5480"/>
    <w:rsid w:val="00BE6321"/>
    <w:rsid w:val="00BE7B91"/>
    <w:rsid w:val="00BF08D4"/>
    <w:rsid w:val="00BF1228"/>
    <w:rsid w:val="00BF2AE9"/>
    <w:rsid w:val="00BF5079"/>
    <w:rsid w:val="00BF6289"/>
    <w:rsid w:val="00BF7CB6"/>
    <w:rsid w:val="00C001AF"/>
    <w:rsid w:val="00C01E9F"/>
    <w:rsid w:val="00C036F1"/>
    <w:rsid w:val="00C044B2"/>
    <w:rsid w:val="00C04E13"/>
    <w:rsid w:val="00C113E7"/>
    <w:rsid w:val="00C1176C"/>
    <w:rsid w:val="00C12F58"/>
    <w:rsid w:val="00C134AC"/>
    <w:rsid w:val="00C13B77"/>
    <w:rsid w:val="00C14410"/>
    <w:rsid w:val="00C149AA"/>
    <w:rsid w:val="00C1535A"/>
    <w:rsid w:val="00C165A8"/>
    <w:rsid w:val="00C165BB"/>
    <w:rsid w:val="00C165C6"/>
    <w:rsid w:val="00C17447"/>
    <w:rsid w:val="00C2033D"/>
    <w:rsid w:val="00C20545"/>
    <w:rsid w:val="00C2110E"/>
    <w:rsid w:val="00C2120C"/>
    <w:rsid w:val="00C26000"/>
    <w:rsid w:val="00C2646C"/>
    <w:rsid w:val="00C271C4"/>
    <w:rsid w:val="00C31AC4"/>
    <w:rsid w:val="00C32002"/>
    <w:rsid w:val="00C32C9D"/>
    <w:rsid w:val="00C33786"/>
    <w:rsid w:val="00C35269"/>
    <w:rsid w:val="00C35F2E"/>
    <w:rsid w:val="00C402BE"/>
    <w:rsid w:val="00C411FD"/>
    <w:rsid w:val="00C41841"/>
    <w:rsid w:val="00C41940"/>
    <w:rsid w:val="00C41AF6"/>
    <w:rsid w:val="00C429BF"/>
    <w:rsid w:val="00C42E27"/>
    <w:rsid w:val="00C42E9B"/>
    <w:rsid w:val="00C43563"/>
    <w:rsid w:val="00C4650E"/>
    <w:rsid w:val="00C513B9"/>
    <w:rsid w:val="00C54B7E"/>
    <w:rsid w:val="00C55335"/>
    <w:rsid w:val="00C55841"/>
    <w:rsid w:val="00C56226"/>
    <w:rsid w:val="00C61219"/>
    <w:rsid w:val="00C627D7"/>
    <w:rsid w:val="00C64306"/>
    <w:rsid w:val="00C66EA8"/>
    <w:rsid w:val="00C676F4"/>
    <w:rsid w:val="00C702DE"/>
    <w:rsid w:val="00C7165D"/>
    <w:rsid w:val="00C71AF3"/>
    <w:rsid w:val="00C7395A"/>
    <w:rsid w:val="00C73BEA"/>
    <w:rsid w:val="00C75DC1"/>
    <w:rsid w:val="00C76633"/>
    <w:rsid w:val="00C774DC"/>
    <w:rsid w:val="00C8058C"/>
    <w:rsid w:val="00C83B4C"/>
    <w:rsid w:val="00C83C59"/>
    <w:rsid w:val="00C83EC9"/>
    <w:rsid w:val="00C84E6A"/>
    <w:rsid w:val="00C85966"/>
    <w:rsid w:val="00C85D50"/>
    <w:rsid w:val="00C864E2"/>
    <w:rsid w:val="00C87790"/>
    <w:rsid w:val="00C877DC"/>
    <w:rsid w:val="00C909FE"/>
    <w:rsid w:val="00C91DF1"/>
    <w:rsid w:val="00C9214C"/>
    <w:rsid w:val="00C92842"/>
    <w:rsid w:val="00C934A0"/>
    <w:rsid w:val="00C964E9"/>
    <w:rsid w:val="00C969B1"/>
    <w:rsid w:val="00C9700B"/>
    <w:rsid w:val="00C977D4"/>
    <w:rsid w:val="00C97FBA"/>
    <w:rsid w:val="00CA049C"/>
    <w:rsid w:val="00CA1118"/>
    <w:rsid w:val="00CA1FE6"/>
    <w:rsid w:val="00CA3283"/>
    <w:rsid w:val="00CA5FC7"/>
    <w:rsid w:val="00CA651C"/>
    <w:rsid w:val="00CA6643"/>
    <w:rsid w:val="00CA6855"/>
    <w:rsid w:val="00CA6A09"/>
    <w:rsid w:val="00CA6AFF"/>
    <w:rsid w:val="00CA7106"/>
    <w:rsid w:val="00CA7E26"/>
    <w:rsid w:val="00CB0E45"/>
    <w:rsid w:val="00CB145C"/>
    <w:rsid w:val="00CB1838"/>
    <w:rsid w:val="00CB26F0"/>
    <w:rsid w:val="00CB334C"/>
    <w:rsid w:val="00CB3AE9"/>
    <w:rsid w:val="00CB3B39"/>
    <w:rsid w:val="00CB7F91"/>
    <w:rsid w:val="00CC00B7"/>
    <w:rsid w:val="00CC170E"/>
    <w:rsid w:val="00CC180A"/>
    <w:rsid w:val="00CC312F"/>
    <w:rsid w:val="00CC40B1"/>
    <w:rsid w:val="00CD3412"/>
    <w:rsid w:val="00CD381E"/>
    <w:rsid w:val="00CD3AD7"/>
    <w:rsid w:val="00CD4A7E"/>
    <w:rsid w:val="00CD4F87"/>
    <w:rsid w:val="00CD5525"/>
    <w:rsid w:val="00CD5642"/>
    <w:rsid w:val="00CD7D5D"/>
    <w:rsid w:val="00CE0CB8"/>
    <w:rsid w:val="00CE1647"/>
    <w:rsid w:val="00CE3F81"/>
    <w:rsid w:val="00CE4520"/>
    <w:rsid w:val="00CE461C"/>
    <w:rsid w:val="00CE472F"/>
    <w:rsid w:val="00CE565D"/>
    <w:rsid w:val="00CE5E55"/>
    <w:rsid w:val="00CE603A"/>
    <w:rsid w:val="00CF31DA"/>
    <w:rsid w:val="00D0040E"/>
    <w:rsid w:val="00D00AA2"/>
    <w:rsid w:val="00D01974"/>
    <w:rsid w:val="00D1018A"/>
    <w:rsid w:val="00D11D17"/>
    <w:rsid w:val="00D1257D"/>
    <w:rsid w:val="00D13B06"/>
    <w:rsid w:val="00D1439A"/>
    <w:rsid w:val="00D1476D"/>
    <w:rsid w:val="00D147A1"/>
    <w:rsid w:val="00D149C6"/>
    <w:rsid w:val="00D14F91"/>
    <w:rsid w:val="00D16FCE"/>
    <w:rsid w:val="00D216DC"/>
    <w:rsid w:val="00D22576"/>
    <w:rsid w:val="00D22C9E"/>
    <w:rsid w:val="00D2370C"/>
    <w:rsid w:val="00D24579"/>
    <w:rsid w:val="00D30E01"/>
    <w:rsid w:val="00D311A3"/>
    <w:rsid w:val="00D3127C"/>
    <w:rsid w:val="00D314B0"/>
    <w:rsid w:val="00D319DE"/>
    <w:rsid w:val="00D31D30"/>
    <w:rsid w:val="00D352DE"/>
    <w:rsid w:val="00D35AB3"/>
    <w:rsid w:val="00D3795B"/>
    <w:rsid w:val="00D40069"/>
    <w:rsid w:val="00D43949"/>
    <w:rsid w:val="00D47AA7"/>
    <w:rsid w:val="00D50AA4"/>
    <w:rsid w:val="00D54643"/>
    <w:rsid w:val="00D555E2"/>
    <w:rsid w:val="00D60D82"/>
    <w:rsid w:val="00D615E7"/>
    <w:rsid w:val="00D64508"/>
    <w:rsid w:val="00D653B5"/>
    <w:rsid w:val="00D666DA"/>
    <w:rsid w:val="00D671DE"/>
    <w:rsid w:val="00D67E93"/>
    <w:rsid w:val="00D70960"/>
    <w:rsid w:val="00D71124"/>
    <w:rsid w:val="00D73A05"/>
    <w:rsid w:val="00D7610E"/>
    <w:rsid w:val="00D76682"/>
    <w:rsid w:val="00D76CD5"/>
    <w:rsid w:val="00D76F23"/>
    <w:rsid w:val="00D777C6"/>
    <w:rsid w:val="00D8056E"/>
    <w:rsid w:val="00D80DD3"/>
    <w:rsid w:val="00D82870"/>
    <w:rsid w:val="00D84271"/>
    <w:rsid w:val="00D848AB"/>
    <w:rsid w:val="00D86895"/>
    <w:rsid w:val="00D86BC1"/>
    <w:rsid w:val="00D87377"/>
    <w:rsid w:val="00D87DFB"/>
    <w:rsid w:val="00D9012E"/>
    <w:rsid w:val="00D9277C"/>
    <w:rsid w:val="00D9386F"/>
    <w:rsid w:val="00D9510B"/>
    <w:rsid w:val="00D956A2"/>
    <w:rsid w:val="00D97094"/>
    <w:rsid w:val="00D97222"/>
    <w:rsid w:val="00DA24C3"/>
    <w:rsid w:val="00DA34E8"/>
    <w:rsid w:val="00DA3FCB"/>
    <w:rsid w:val="00DA4ACE"/>
    <w:rsid w:val="00DA662E"/>
    <w:rsid w:val="00DA67D1"/>
    <w:rsid w:val="00DB04E4"/>
    <w:rsid w:val="00DB0E7B"/>
    <w:rsid w:val="00DB3CDF"/>
    <w:rsid w:val="00DB4E10"/>
    <w:rsid w:val="00DB5395"/>
    <w:rsid w:val="00DB65DB"/>
    <w:rsid w:val="00DB70A9"/>
    <w:rsid w:val="00DB7267"/>
    <w:rsid w:val="00DB7BE0"/>
    <w:rsid w:val="00DC088C"/>
    <w:rsid w:val="00DC1E5E"/>
    <w:rsid w:val="00DC2BD1"/>
    <w:rsid w:val="00DC3C00"/>
    <w:rsid w:val="00DC41CC"/>
    <w:rsid w:val="00DC4560"/>
    <w:rsid w:val="00DC59BE"/>
    <w:rsid w:val="00DC6171"/>
    <w:rsid w:val="00DC706C"/>
    <w:rsid w:val="00DD0FE5"/>
    <w:rsid w:val="00DD2BD9"/>
    <w:rsid w:val="00DD3B12"/>
    <w:rsid w:val="00DD3EAD"/>
    <w:rsid w:val="00DD7B84"/>
    <w:rsid w:val="00DE0BC7"/>
    <w:rsid w:val="00DE119E"/>
    <w:rsid w:val="00DE2AEA"/>
    <w:rsid w:val="00DE46BF"/>
    <w:rsid w:val="00DE4F08"/>
    <w:rsid w:val="00DE54CD"/>
    <w:rsid w:val="00DF01B3"/>
    <w:rsid w:val="00DF0586"/>
    <w:rsid w:val="00DF0E59"/>
    <w:rsid w:val="00DF21D6"/>
    <w:rsid w:val="00DF2252"/>
    <w:rsid w:val="00DF2E30"/>
    <w:rsid w:val="00DF2E7B"/>
    <w:rsid w:val="00DF2FDE"/>
    <w:rsid w:val="00DF38B3"/>
    <w:rsid w:val="00DF4699"/>
    <w:rsid w:val="00DF67FD"/>
    <w:rsid w:val="00E01BFE"/>
    <w:rsid w:val="00E01DFA"/>
    <w:rsid w:val="00E03A3B"/>
    <w:rsid w:val="00E04D72"/>
    <w:rsid w:val="00E07EBA"/>
    <w:rsid w:val="00E11EE7"/>
    <w:rsid w:val="00E12C00"/>
    <w:rsid w:val="00E14D4C"/>
    <w:rsid w:val="00E151C1"/>
    <w:rsid w:val="00E162D9"/>
    <w:rsid w:val="00E17B03"/>
    <w:rsid w:val="00E22B9D"/>
    <w:rsid w:val="00E23335"/>
    <w:rsid w:val="00E236C9"/>
    <w:rsid w:val="00E24515"/>
    <w:rsid w:val="00E24D37"/>
    <w:rsid w:val="00E25D0A"/>
    <w:rsid w:val="00E26700"/>
    <w:rsid w:val="00E27F33"/>
    <w:rsid w:val="00E30B95"/>
    <w:rsid w:val="00E323D8"/>
    <w:rsid w:val="00E333E3"/>
    <w:rsid w:val="00E34E8F"/>
    <w:rsid w:val="00E37A73"/>
    <w:rsid w:val="00E41F3C"/>
    <w:rsid w:val="00E42443"/>
    <w:rsid w:val="00E50156"/>
    <w:rsid w:val="00E50597"/>
    <w:rsid w:val="00E508DC"/>
    <w:rsid w:val="00E5219F"/>
    <w:rsid w:val="00E526A6"/>
    <w:rsid w:val="00E53B3B"/>
    <w:rsid w:val="00E55609"/>
    <w:rsid w:val="00E56E7F"/>
    <w:rsid w:val="00E56EC6"/>
    <w:rsid w:val="00E61113"/>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BAA"/>
    <w:rsid w:val="00E82009"/>
    <w:rsid w:val="00E83E26"/>
    <w:rsid w:val="00E85E2D"/>
    <w:rsid w:val="00E860A3"/>
    <w:rsid w:val="00E862E9"/>
    <w:rsid w:val="00E875A1"/>
    <w:rsid w:val="00E87938"/>
    <w:rsid w:val="00E87963"/>
    <w:rsid w:val="00E87F49"/>
    <w:rsid w:val="00E9197F"/>
    <w:rsid w:val="00E92470"/>
    <w:rsid w:val="00E9273B"/>
    <w:rsid w:val="00E933A9"/>
    <w:rsid w:val="00EA07F4"/>
    <w:rsid w:val="00EA2BAD"/>
    <w:rsid w:val="00EA4E39"/>
    <w:rsid w:val="00EA5757"/>
    <w:rsid w:val="00EA724E"/>
    <w:rsid w:val="00EB1030"/>
    <w:rsid w:val="00EB32BD"/>
    <w:rsid w:val="00EB3CE5"/>
    <w:rsid w:val="00EB6333"/>
    <w:rsid w:val="00EB704B"/>
    <w:rsid w:val="00EC09B6"/>
    <w:rsid w:val="00EC0B28"/>
    <w:rsid w:val="00EC4060"/>
    <w:rsid w:val="00EC481B"/>
    <w:rsid w:val="00EC5116"/>
    <w:rsid w:val="00EC56B3"/>
    <w:rsid w:val="00EC6E8D"/>
    <w:rsid w:val="00ED06E4"/>
    <w:rsid w:val="00ED2E8C"/>
    <w:rsid w:val="00ED4039"/>
    <w:rsid w:val="00ED4B10"/>
    <w:rsid w:val="00ED557F"/>
    <w:rsid w:val="00ED6620"/>
    <w:rsid w:val="00ED7360"/>
    <w:rsid w:val="00EE0699"/>
    <w:rsid w:val="00EE1B9C"/>
    <w:rsid w:val="00EE2009"/>
    <w:rsid w:val="00EE5C0E"/>
    <w:rsid w:val="00EE6318"/>
    <w:rsid w:val="00EF0BE8"/>
    <w:rsid w:val="00EF0EBA"/>
    <w:rsid w:val="00EF1802"/>
    <w:rsid w:val="00EF1AD3"/>
    <w:rsid w:val="00EF1E2D"/>
    <w:rsid w:val="00EF22AE"/>
    <w:rsid w:val="00EF3018"/>
    <w:rsid w:val="00EF4190"/>
    <w:rsid w:val="00EF4F0E"/>
    <w:rsid w:val="00EF54B8"/>
    <w:rsid w:val="00EF59A0"/>
    <w:rsid w:val="00F01BFC"/>
    <w:rsid w:val="00F0299A"/>
    <w:rsid w:val="00F04181"/>
    <w:rsid w:val="00F05E6E"/>
    <w:rsid w:val="00F0600E"/>
    <w:rsid w:val="00F0754A"/>
    <w:rsid w:val="00F10A5A"/>
    <w:rsid w:val="00F13017"/>
    <w:rsid w:val="00F13328"/>
    <w:rsid w:val="00F13C34"/>
    <w:rsid w:val="00F14367"/>
    <w:rsid w:val="00F22466"/>
    <w:rsid w:val="00F22CB9"/>
    <w:rsid w:val="00F24538"/>
    <w:rsid w:val="00F264E9"/>
    <w:rsid w:val="00F26548"/>
    <w:rsid w:val="00F26D67"/>
    <w:rsid w:val="00F26EAC"/>
    <w:rsid w:val="00F2791A"/>
    <w:rsid w:val="00F3253E"/>
    <w:rsid w:val="00F32DBA"/>
    <w:rsid w:val="00F341F9"/>
    <w:rsid w:val="00F346E7"/>
    <w:rsid w:val="00F370D4"/>
    <w:rsid w:val="00F37716"/>
    <w:rsid w:val="00F37C0D"/>
    <w:rsid w:val="00F40487"/>
    <w:rsid w:val="00F41809"/>
    <w:rsid w:val="00F5089D"/>
    <w:rsid w:val="00F5286F"/>
    <w:rsid w:val="00F52F5E"/>
    <w:rsid w:val="00F54028"/>
    <w:rsid w:val="00F554DF"/>
    <w:rsid w:val="00F56781"/>
    <w:rsid w:val="00F57CB2"/>
    <w:rsid w:val="00F6015C"/>
    <w:rsid w:val="00F60A9E"/>
    <w:rsid w:val="00F6139E"/>
    <w:rsid w:val="00F62D5C"/>
    <w:rsid w:val="00F648D2"/>
    <w:rsid w:val="00F656B4"/>
    <w:rsid w:val="00F65B5E"/>
    <w:rsid w:val="00F6688C"/>
    <w:rsid w:val="00F729E2"/>
    <w:rsid w:val="00F74D45"/>
    <w:rsid w:val="00F75E82"/>
    <w:rsid w:val="00F764D8"/>
    <w:rsid w:val="00F766E0"/>
    <w:rsid w:val="00F766E8"/>
    <w:rsid w:val="00F777F4"/>
    <w:rsid w:val="00F804D2"/>
    <w:rsid w:val="00F828A4"/>
    <w:rsid w:val="00F83C73"/>
    <w:rsid w:val="00F84030"/>
    <w:rsid w:val="00F84DD5"/>
    <w:rsid w:val="00F84F72"/>
    <w:rsid w:val="00F8533D"/>
    <w:rsid w:val="00F85441"/>
    <w:rsid w:val="00F85D6E"/>
    <w:rsid w:val="00F877E5"/>
    <w:rsid w:val="00F87EEA"/>
    <w:rsid w:val="00F9056C"/>
    <w:rsid w:val="00F90B7B"/>
    <w:rsid w:val="00F930B0"/>
    <w:rsid w:val="00F940C1"/>
    <w:rsid w:val="00F949F3"/>
    <w:rsid w:val="00F953D7"/>
    <w:rsid w:val="00FA1556"/>
    <w:rsid w:val="00FA177E"/>
    <w:rsid w:val="00FA1FC7"/>
    <w:rsid w:val="00FA42B9"/>
    <w:rsid w:val="00FA4452"/>
    <w:rsid w:val="00FA49ED"/>
    <w:rsid w:val="00FA4BF7"/>
    <w:rsid w:val="00FA6428"/>
    <w:rsid w:val="00FA64DD"/>
    <w:rsid w:val="00FA6DC3"/>
    <w:rsid w:val="00FA7689"/>
    <w:rsid w:val="00FB34B1"/>
    <w:rsid w:val="00FB4498"/>
    <w:rsid w:val="00FB4888"/>
    <w:rsid w:val="00FB645E"/>
    <w:rsid w:val="00FB7588"/>
    <w:rsid w:val="00FB7638"/>
    <w:rsid w:val="00FC1892"/>
    <w:rsid w:val="00FC2A04"/>
    <w:rsid w:val="00FC4CD4"/>
    <w:rsid w:val="00FC5CC0"/>
    <w:rsid w:val="00FC6016"/>
    <w:rsid w:val="00FC62CC"/>
    <w:rsid w:val="00FD0AE7"/>
    <w:rsid w:val="00FD11D8"/>
    <w:rsid w:val="00FD1CB7"/>
    <w:rsid w:val="00FD7A25"/>
    <w:rsid w:val="00FE1283"/>
    <w:rsid w:val="00FE5810"/>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990">
      <w:bodyDiv w:val="1"/>
      <w:marLeft w:val="0"/>
      <w:marRight w:val="0"/>
      <w:marTop w:val="0"/>
      <w:marBottom w:val="0"/>
      <w:divBdr>
        <w:top w:val="none" w:sz="0" w:space="0" w:color="auto"/>
        <w:left w:val="none" w:sz="0" w:space="0" w:color="auto"/>
        <w:bottom w:val="none" w:sz="0" w:space="0" w:color="auto"/>
        <w:right w:val="none" w:sz="0" w:space="0" w:color="auto"/>
      </w:divBdr>
    </w:div>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13735641">
      <w:bodyDiv w:val="1"/>
      <w:marLeft w:val="0"/>
      <w:marRight w:val="0"/>
      <w:marTop w:val="0"/>
      <w:marBottom w:val="0"/>
      <w:divBdr>
        <w:top w:val="none" w:sz="0" w:space="0" w:color="auto"/>
        <w:left w:val="none" w:sz="0" w:space="0" w:color="auto"/>
        <w:bottom w:val="none" w:sz="0" w:space="0" w:color="auto"/>
        <w:right w:val="none" w:sz="0" w:space="0" w:color="auto"/>
      </w:divBdr>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28029772">
      <w:bodyDiv w:val="1"/>
      <w:marLeft w:val="0"/>
      <w:marRight w:val="0"/>
      <w:marTop w:val="0"/>
      <w:marBottom w:val="0"/>
      <w:divBdr>
        <w:top w:val="none" w:sz="0" w:space="0" w:color="auto"/>
        <w:left w:val="none" w:sz="0" w:space="0" w:color="auto"/>
        <w:bottom w:val="none" w:sz="0" w:space="0" w:color="auto"/>
        <w:right w:val="none" w:sz="0" w:space="0" w:color="auto"/>
      </w:divBdr>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78906960">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901982802">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29476752">
      <w:bodyDiv w:val="1"/>
      <w:marLeft w:val="0"/>
      <w:marRight w:val="0"/>
      <w:marTop w:val="0"/>
      <w:marBottom w:val="0"/>
      <w:divBdr>
        <w:top w:val="none" w:sz="0" w:space="0" w:color="auto"/>
        <w:left w:val="none" w:sz="0" w:space="0" w:color="auto"/>
        <w:bottom w:val="none" w:sz="0" w:space="0" w:color="auto"/>
        <w:right w:val="none" w:sz="0" w:space="0" w:color="auto"/>
      </w:divBdr>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39293336">
      <w:bodyDiv w:val="1"/>
      <w:marLeft w:val="0"/>
      <w:marRight w:val="0"/>
      <w:marTop w:val="0"/>
      <w:marBottom w:val="0"/>
      <w:divBdr>
        <w:top w:val="none" w:sz="0" w:space="0" w:color="auto"/>
        <w:left w:val="none" w:sz="0" w:space="0" w:color="auto"/>
        <w:bottom w:val="none" w:sz="0" w:space="0" w:color="auto"/>
        <w:right w:val="none" w:sz="0" w:space="0" w:color="auto"/>
      </w:divBdr>
    </w:div>
    <w:div w:id="1241718351">
      <w:bodyDiv w:val="1"/>
      <w:marLeft w:val="0"/>
      <w:marRight w:val="0"/>
      <w:marTop w:val="0"/>
      <w:marBottom w:val="0"/>
      <w:divBdr>
        <w:top w:val="none" w:sz="0" w:space="0" w:color="auto"/>
        <w:left w:val="none" w:sz="0" w:space="0" w:color="auto"/>
        <w:bottom w:val="none" w:sz="0" w:space="0" w:color="auto"/>
        <w:right w:val="none" w:sz="0" w:space="0" w:color="auto"/>
      </w:divBdr>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370908625">
      <w:bodyDiv w:val="1"/>
      <w:marLeft w:val="0"/>
      <w:marRight w:val="0"/>
      <w:marTop w:val="0"/>
      <w:marBottom w:val="0"/>
      <w:divBdr>
        <w:top w:val="none" w:sz="0" w:space="0" w:color="auto"/>
        <w:left w:val="none" w:sz="0" w:space="0" w:color="auto"/>
        <w:bottom w:val="none" w:sz="0" w:space="0" w:color="auto"/>
        <w:right w:val="none" w:sz="0" w:space="0" w:color="auto"/>
      </w:divBdr>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09634905">
      <w:bodyDiv w:val="1"/>
      <w:marLeft w:val="0"/>
      <w:marRight w:val="0"/>
      <w:marTop w:val="0"/>
      <w:marBottom w:val="0"/>
      <w:divBdr>
        <w:top w:val="none" w:sz="0" w:space="0" w:color="auto"/>
        <w:left w:val="none" w:sz="0" w:space="0" w:color="auto"/>
        <w:bottom w:val="none" w:sz="0" w:space="0" w:color="auto"/>
        <w:right w:val="none" w:sz="0" w:space="0" w:color="auto"/>
      </w:divBdr>
    </w:div>
    <w:div w:id="1510296351">
      <w:bodyDiv w:val="1"/>
      <w:marLeft w:val="0"/>
      <w:marRight w:val="0"/>
      <w:marTop w:val="0"/>
      <w:marBottom w:val="0"/>
      <w:divBdr>
        <w:top w:val="none" w:sz="0" w:space="0" w:color="auto"/>
        <w:left w:val="none" w:sz="0" w:space="0" w:color="auto"/>
        <w:bottom w:val="none" w:sz="0" w:space="0" w:color="auto"/>
        <w:right w:val="none" w:sz="0" w:space="0" w:color="auto"/>
      </w:divBdr>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59654914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1926497001">
      <w:bodyDiv w:val="1"/>
      <w:marLeft w:val="0"/>
      <w:marRight w:val="0"/>
      <w:marTop w:val="0"/>
      <w:marBottom w:val="0"/>
      <w:divBdr>
        <w:top w:val="none" w:sz="0" w:space="0" w:color="auto"/>
        <w:left w:val="none" w:sz="0" w:space="0" w:color="auto"/>
        <w:bottom w:val="none" w:sz="0" w:space="0" w:color="auto"/>
        <w:right w:val="none" w:sz="0" w:space="0" w:color="auto"/>
      </w:divBdr>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 w:id="207126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nyserda.ny.gov/About/Publications/EA-Reports-and-Studies/Energy-Statistics" TargetMode="External"/><Relationship Id="rId13" Type="http://schemas.openxmlformats.org/officeDocument/2006/relationships/hyperlink" Target="https://www.eia.gov/consumption/commercial/data/2012/" TargetMode="External"/><Relationship Id="rId18" Type="http://schemas.openxmlformats.org/officeDocument/2006/relationships/hyperlink" Target="https://docs.google.com/spreadsheets/d/1KXmtHoxI-mPXz0ujidtj76woUcK-RN9ITMRy-gMoUls/edit" TargetMode="External"/><Relationship Id="rId3" Type="http://schemas.openxmlformats.org/officeDocument/2006/relationships/hyperlink" Target="https://www.ipcc.ch/report/ar6/wg1/downloads/report/IPCC_AR6_WGI_Headline_Statements.pdf" TargetMode="External"/><Relationship Id="rId7" Type="http://schemas.openxmlformats.org/officeDocument/2006/relationships/hyperlink" Target="https://nca2014.globalchange.gov/" TargetMode="External"/><Relationship Id="rId12" Type="http://schemas.openxmlformats.org/officeDocument/2006/relationships/hyperlink" Target="https://www.eia.gov/consumption/commercial/data/2012/" TargetMode="External"/><Relationship Id="rId17" Type="http://schemas.openxmlformats.org/officeDocument/2006/relationships/hyperlink" Target="https://www.c2es.org/content/regulating-transportation-sector-carbon-emissions/" TargetMode="External"/><Relationship Id="rId2" Type="http://schemas.openxmlformats.org/officeDocument/2006/relationships/hyperlink" Target="https://www.ipcc.ch/report/ar5/syr/" TargetMode="External"/><Relationship Id="rId16" Type="http://schemas.openxmlformats.org/officeDocument/2006/relationships/hyperlink" Target="http://www.townshipsofheadclaramaria.ca/download.php?dl=YToyOntzOjI6ImlkIjtzOjI6Ijg1IjtzOjM6ImtleSI7aTo0O30=" TargetMode="External"/><Relationship Id="rId20" Type="http://schemas.openxmlformats.org/officeDocument/2006/relationships/hyperlink" Target="https://ar5-syr.ipcc.ch/ipcc/ipcc/resources/pdf/IPCC_SynthesisReport.pdf" TargetMode="External"/><Relationship Id="rId1" Type="http://schemas.openxmlformats.org/officeDocument/2006/relationships/hyperlink" Target="https://icleiusa.org/ghg-protocols/" TargetMode="External"/><Relationship Id="rId6"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1" Type="http://schemas.openxmlformats.org/officeDocument/2006/relationships/hyperlink" Target="https://www.epa.gov/egrid/summary-data"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s://www.epa.gov/energy/emissions-generation-resource-integrated-database-egrid" TargetMode="External"/><Relationship Id="rId10" Type="http://schemas.openxmlformats.org/officeDocument/2006/relationships/hyperlink" Target="https://www.eia.gov/state/seds/seds-data-complete.php" TargetMode="External"/><Relationship Id="rId19" Type="http://schemas.openxmlformats.org/officeDocument/2006/relationships/hyperlink" Target="https://www.epa.gov/regulations-emissions-vehicles-and-engines/regulations-greenhouse-gas-emissions-passenger-cars-and" TargetMode="External"/><Relationship Id="rId4" Type="http://schemas.openxmlformats.org/officeDocument/2006/relationships/hyperlink" Target="https://wg1.ipcc.ch/publications/wg1-ar4/faq/wg1_faq-1.3.html" TargetMode="External"/><Relationship Id="rId9" Type="http://schemas.openxmlformats.org/officeDocument/2006/relationships/hyperlink" Target="https://utilityregistry.org/app/" TargetMode="External"/><Relationship Id="rId14" Type="http://schemas.openxmlformats.org/officeDocument/2006/relationships/hyperlink" Target="https://www.eia.gov/state/seds/seds-data-complete.ph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Tully/2022%20community%20inventory/Village%20of%20Tully%20final%20GHG%20inventory%20workbo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17-4F12-BD24-E6A011AE93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17-4F12-BD24-E6A011AE93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17-4F12-BD24-E6A011AE93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17-4F12-BD24-E6A011AE93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17-4F12-BD24-E6A011AE93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5th'!$A$6:$A$10</c:f>
              <c:strCache>
                <c:ptCount val="5"/>
                <c:pt idx="0">
                  <c:v>Residential Energy Use</c:v>
                </c:pt>
                <c:pt idx="1">
                  <c:v>Commercial/Industrial Energy Use</c:v>
                </c:pt>
                <c:pt idx="2">
                  <c:v>Transportation</c:v>
                </c:pt>
                <c:pt idx="3">
                  <c:v>Waste</c:v>
                </c:pt>
                <c:pt idx="4">
                  <c:v>Wastewater</c:v>
                </c:pt>
              </c:strCache>
            </c:strRef>
          </c:cat>
          <c:val>
            <c:numRef>
              <c:f>'Comm Totals 20 yr 5th'!$B$6:$B$10</c:f>
              <c:numCache>
                <c:formatCode>#,##0_);\(#,##0\)</c:formatCode>
                <c:ptCount val="5"/>
                <c:pt idx="0">
                  <c:v>2119</c:v>
                </c:pt>
                <c:pt idx="1">
                  <c:v>1249</c:v>
                </c:pt>
                <c:pt idx="2">
                  <c:v>1425</c:v>
                </c:pt>
                <c:pt idx="3">
                  <c:v>271.81</c:v>
                </c:pt>
                <c:pt idx="4">
                  <c:v>8</c:v>
                </c:pt>
              </c:numCache>
            </c:numRef>
          </c:val>
          <c:extLst>
            <c:ext xmlns:c16="http://schemas.microsoft.com/office/drawing/2014/chart" uri="{C3380CC4-5D6E-409C-BE32-E72D297353CC}">
              <c16:uniqueId val="{0000000A-DB17-4F12-BD24-E6A011AE931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Transportation 2030</a:t>
            </a:r>
            <a:r>
              <a:rPr lang="en-US" sz="1800" b="1" baseline="0">
                <a:solidFill>
                  <a:sysClr val="windowText" lastClr="000000"/>
                </a:solidFill>
              </a:rPr>
              <a:t>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Forecast'!$F$16</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Forecast'!$E$17:$E$18</c:f>
              <c:strCache>
                <c:ptCount val="2"/>
                <c:pt idx="0">
                  <c:v>Gasoline (10% ethanol)</c:v>
                </c:pt>
                <c:pt idx="1">
                  <c:v>Diesel</c:v>
                </c:pt>
              </c:strCache>
            </c:strRef>
          </c:cat>
          <c:val>
            <c:numRef>
              <c:f>'Community Emissions Forecast'!$F$17:$F$18</c:f>
              <c:numCache>
                <c:formatCode>#,##0</c:formatCode>
                <c:ptCount val="2"/>
                <c:pt idx="0">
                  <c:v>1007</c:v>
                </c:pt>
                <c:pt idx="1">
                  <c:v>418</c:v>
                </c:pt>
              </c:numCache>
            </c:numRef>
          </c:val>
          <c:extLst>
            <c:ext xmlns:c16="http://schemas.microsoft.com/office/drawing/2014/chart" uri="{C3380CC4-5D6E-409C-BE32-E72D297353CC}">
              <c16:uniqueId val="{00000000-94D5-4666-8CB5-CEDD8E1CCAD6}"/>
            </c:ext>
          </c:extLst>
        </c:ser>
        <c:ser>
          <c:idx val="1"/>
          <c:order val="1"/>
          <c:tx>
            <c:strRef>
              <c:f>'Community Emissions Forecast'!$G$16</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Forecast'!$E$17:$E$18</c:f>
              <c:strCache>
                <c:ptCount val="2"/>
                <c:pt idx="0">
                  <c:v>Gasoline (10% ethanol)</c:v>
                </c:pt>
                <c:pt idx="1">
                  <c:v>Diesel</c:v>
                </c:pt>
              </c:strCache>
            </c:strRef>
          </c:cat>
          <c:val>
            <c:numRef>
              <c:f>'Community Emissions Forecast'!$G$17:$G$18</c:f>
              <c:numCache>
                <c:formatCode>#,##0</c:formatCode>
                <c:ptCount val="2"/>
                <c:pt idx="0">
                  <c:v>384</c:v>
                </c:pt>
                <c:pt idx="1">
                  <c:v>171</c:v>
                </c:pt>
              </c:numCache>
            </c:numRef>
          </c:val>
          <c:extLst>
            <c:ext xmlns:c16="http://schemas.microsoft.com/office/drawing/2014/chart" uri="{C3380CC4-5D6E-409C-BE32-E72D297353CC}">
              <c16:uniqueId val="{00000001-94D5-4666-8CB5-CEDD8E1CCAD6}"/>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solidFill>
                  <a:sysClr val="windowText" lastClr="000000"/>
                </a:solidFill>
                <a:effectLst/>
              </a:rPr>
              <a:t>Village of Tully 2010 vs 2019 Community  Emissions</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32693578435342"/>
          <c:y val="0.13056974308478239"/>
          <c:w val="0.85685064948906287"/>
          <c:h val="0.51813871060197259"/>
        </c:manualLayout>
      </c:layout>
      <c:barChart>
        <c:barDir val="col"/>
        <c:grouping val="clustered"/>
        <c:varyColors val="0"/>
        <c:ser>
          <c:idx val="0"/>
          <c:order val="0"/>
          <c:tx>
            <c:strRef>
              <c:f>'2010 v 2019 comparison'!$I$1</c:f>
              <c:strCache>
                <c:ptCount val="1"/>
                <c:pt idx="0">
                  <c:v>2010</c:v>
                </c:pt>
              </c:strCache>
            </c:strRef>
          </c:tx>
          <c:spPr>
            <a:solidFill>
              <a:schemeClr val="accent1"/>
            </a:solidFill>
            <a:ln>
              <a:noFill/>
            </a:ln>
            <a:effectLst/>
          </c:spPr>
          <c:invertIfNegative val="0"/>
          <c:dLbls>
            <c:dLbl>
              <c:idx val="0"/>
              <c:layout>
                <c:manualLayout>
                  <c:x val="-8.66269626421225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CD-4191-B5D9-16AE8F2D4D51}"/>
                </c:ext>
              </c:extLst>
            </c:dLbl>
            <c:dLbl>
              <c:idx val="3"/>
              <c:layout>
                <c:manualLayout>
                  <c:x val="-1.0828370330265295E-2"/>
                  <c:y val="-3.303054467108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CD-4191-B5D9-16AE8F2D4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comparison'!$H$2:$H$8</c:f>
              <c:strCache>
                <c:ptCount val="7"/>
                <c:pt idx="0">
                  <c:v>Residential Energy Use</c:v>
                </c:pt>
                <c:pt idx="1">
                  <c:v>Commercial/Industrial Energy Use*</c:v>
                </c:pt>
                <c:pt idx="2">
                  <c:v>Transportation</c:v>
                </c:pt>
                <c:pt idx="3">
                  <c:v>Waste</c:v>
                </c:pt>
                <c:pt idx="4">
                  <c:v>Wastewater**</c:v>
                </c:pt>
                <c:pt idx="5">
                  <c:v>Industrial Processes***</c:v>
                </c:pt>
                <c:pt idx="6">
                  <c:v>Energy Supply***</c:v>
                </c:pt>
              </c:strCache>
            </c:strRef>
          </c:cat>
          <c:val>
            <c:numRef>
              <c:f>'2010 v 2019 comparison'!$I$2:$I$8</c:f>
              <c:numCache>
                <c:formatCode>#,##0</c:formatCode>
                <c:ptCount val="7"/>
                <c:pt idx="0">
                  <c:v>1805</c:v>
                </c:pt>
                <c:pt idx="1">
                  <c:v>2780</c:v>
                </c:pt>
                <c:pt idx="2">
                  <c:v>4287</c:v>
                </c:pt>
                <c:pt idx="3">
                  <c:v>112</c:v>
                </c:pt>
                <c:pt idx="5">
                  <c:v>324</c:v>
                </c:pt>
                <c:pt idx="6">
                  <c:v>463</c:v>
                </c:pt>
              </c:numCache>
            </c:numRef>
          </c:val>
          <c:extLst>
            <c:ext xmlns:c16="http://schemas.microsoft.com/office/drawing/2014/chart" uri="{C3380CC4-5D6E-409C-BE32-E72D297353CC}">
              <c16:uniqueId val="{00000002-13CD-4191-B5D9-16AE8F2D4D51}"/>
            </c:ext>
          </c:extLst>
        </c:ser>
        <c:ser>
          <c:idx val="1"/>
          <c:order val="1"/>
          <c:tx>
            <c:strRef>
              <c:f>'2010 v 2019 comparison'!$J$1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comparison'!$H$2:$H$8</c:f>
              <c:strCache>
                <c:ptCount val="7"/>
                <c:pt idx="0">
                  <c:v>Residential Energy Use</c:v>
                </c:pt>
                <c:pt idx="1">
                  <c:v>Commercial/Industrial Energy Use*</c:v>
                </c:pt>
                <c:pt idx="2">
                  <c:v>Transportation</c:v>
                </c:pt>
                <c:pt idx="3">
                  <c:v>Waste</c:v>
                </c:pt>
                <c:pt idx="4">
                  <c:v>Wastewater**</c:v>
                </c:pt>
                <c:pt idx="5">
                  <c:v>Industrial Processes***</c:v>
                </c:pt>
                <c:pt idx="6">
                  <c:v>Energy Supply***</c:v>
                </c:pt>
              </c:strCache>
            </c:strRef>
          </c:cat>
          <c:val>
            <c:numRef>
              <c:f>'2010 v 2019 comparison'!$J$2:$J$8</c:f>
              <c:numCache>
                <c:formatCode>#,##0</c:formatCode>
                <c:ptCount val="7"/>
                <c:pt idx="0">
                  <c:v>2119</c:v>
                </c:pt>
                <c:pt idx="1">
                  <c:v>1249</c:v>
                </c:pt>
                <c:pt idx="2">
                  <c:v>1425</c:v>
                </c:pt>
                <c:pt idx="3">
                  <c:v>271.81</c:v>
                </c:pt>
                <c:pt idx="4">
                  <c:v>8</c:v>
                </c:pt>
              </c:numCache>
            </c:numRef>
          </c:val>
          <c:extLst>
            <c:ext xmlns:c16="http://schemas.microsoft.com/office/drawing/2014/chart" uri="{C3380CC4-5D6E-409C-BE32-E72D297353CC}">
              <c16:uniqueId val="{00000003-13CD-4191-B5D9-16AE8F2D4D51}"/>
            </c:ext>
          </c:extLst>
        </c:ser>
        <c:ser>
          <c:idx val="2"/>
          <c:order val="2"/>
          <c:tx>
            <c:strRef>
              <c:f>'2010 v 2019 comparison'!$K$1</c:f>
              <c:strCache>
                <c:ptCount val="1"/>
                <c:pt idx="0">
                  <c:v>2019 IPCC 2nd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comparison'!$H$2:$H$8</c:f>
              <c:strCache>
                <c:ptCount val="7"/>
                <c:pt idx="0">
                  <c:v>Residential Energy Use</c:v>
                </c:pt>
                <c:pt idx="1">
                  <c:v>Commercial/Industrial Energy Use*</c:v>
                </c:pt>
                <c:pt idx="2">
                  <c:v>Transportation</c:v>
                </c:pt>
                <c:pt idx="3">
                  <c:v>Waste</c:v>
                </c:pt>
                <c:pt idx="4">
                  <c:v>Wastewater**</c:v>
                </c:pt>
                <c:pt idx="5">
                  <c:v>Industrial Processes***</c:v>
                </c:pt>
                <c:pt idx="6">
                  <c:v>Energy Supply***</c:v>
                </c:pt>
              </c:strCache>
            </c:strRef>
          </c:cat>
          <c:val>
            <c:numRef>
              <c:f>'2010 v 2019 comparison'!$K$2:$K$8</c:f>
              <c:numCache>
                <c:formatCode>#,##0</c:formatCode>
                <c:ptCount val="7"/>
                <c:pt idx="0">
                  <c:v>2119</c:v>
                </c:pt>
                <c:pt idx="1">
                  <c:v>1243</c:v>
                </c:pt>
                <c:pt idx="2">
                  <c:v>1423</c:v>
                </c:pt>
                <c:pt idx="3">
                  <c:v>258</c:v>
                </c:pt>
                <c:pt idx="4">
                  <c:v>10</c:v>
                </c:pt>
              </c:numCache>
            </c:numRef>
          </c:val>
          <c:extLst>
            <c:ext xmlns:c16="http://schemas.microsoft.com/office/drawing/2014/chart" uri="{C3380CC4-5D6E-409C-BE32-E72D297353CC}">
              <c16:uniqueId val="{00000004-13CD-4191-B5D9-16AE8F2D4D51}"/>
            </c:ext>
          </c:extLst>
        </c:ser>
        <c:dLbls>
          <c:dLblPos val="outEnd"/>
          <c:showLegendKey val="0"/>
          <c:showVal val="1"/>
          <c:showCatName val="0"/>
          <c:showSerName val="0"/>
          <c:showPercent val="0"/>
          <c:showBubbleSize val="0"/>
        </c:dLbls>
        <c:gapWidth val="219"/>
        <c:overlap val="-27"/>
        <c:axId val="1573865439"/>
        <c:axId val="1573853375"/>
      </c:barChart>
      <c:catAx>
        <c:axId val="15738654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53375"/>
        <c:crosses val="autoZero"/>
        <c:auto val="1"/>
        <c:lblAlgn val="ctr"/>
        <c:lblOffset val="100"/>
        <c:noMultiLvlLbl val="0"/>
      </c:catAx>
      <c:valAx>
        <c:axId val="15738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6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324-A103-685E4537DF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324-A103-685E4537DF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324-A103-685E4537DF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324-A103-685E4537DF5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324-A103-685E4537DF5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FB-4324-A103-685E4537DF5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7FB-4324-A103-685E4537DF5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7FB-4324-A103-685E4537DF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5th'!$A$20:$A$27</c:f>
              <c:strCache>
                <c:ptCount val="8"/>
                <c:pt idx="0">
                  <c:v>Electricity</c:v>
                </c:pt>
                <c:pt idx="1">
                  <c:v>Natural Gas</c:v>
                </c:pt>
                <c:pt idx="2">
                  <c:v>Gasoline (10% ethanol)</c:v>
                </c:pt>
                <c:pt idx="3">
                  <c:v>Diesel</c:v>
                </c:pt>
                <c:pt idx="4">
                  <c:v>Fuel Oil</c:v>
                </c:pt>
                <c:pt idx="6">
                  <c:v>Waste</c:v>
                </c:pt>
                <c:pt idx="7">
                  <c:v>Wastewater</c:v>
                </c:pt>
              </c:strCache>
            </c:strRef>
          </c:cat>
          <c:val>
            <c:numRef>
              <c:f>'Comm Totals 20 yr 5th'!$B$20:$B$27</c:f>
              <c:numCache>
                <c:formatCode>_(* #,##0_);_(* \(#,##0\);_(* "-"??_);_(@_)</c:formatCode>
                <c:ptCount val="8"/>
                <c:pt idx="0">
                  <c:v>818</c:v>
                </c:pt>
                <c:pt idx="1">
                  <c:v>2450</c:v>
                </c:pt>
                <c:pt idx="2">
                  <c:v>1007</c:v>
                </c:pt>
                <c:pt idx="3">
                  <c:v>418</c:v>
                </c:pt>
                <c:pt idx="4">
                  <c:v>100</c:v>
                </c:pt>
                <c:pt idx="6">
                  <c:v>271.81</c:v>
                </c:pt>
                <c:pt idx="7">
                  <c:v>8</c:v>
                </c:pt>
              </c:numCache>
            </c:numRef>
          </c:val>
          <c:extLst>
            <c:ext xmlns:c16="http://schemas.microsoft.com/office/drawing/2014/chart" uri="{C3380CC4-5D6E-409C-BE32-E72D297353CC}">
              <c16:uniqueId val="{00000010-77FB-4324-A103-685E4537DF5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2021 Residential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16-419D-A646-EEB6235388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16-419D-A646-EEB6235388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16-419D-A646-EEB6235388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16-419D-A646-EEB6235388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5th'!$A$37:$A$40</c:f>
              <c:strCache>
                <c:ptCount val="4"/>
                <c:pt idx="0">
                  <c:v>Electricity</c:v>
                </c:pt>
                <c:pt idx="1">
                  <c:v>Natural Gas</c:v>
                </c:pt>
                <c:pt idx="3">
                  <c:v>Fuel Oil</c:v>
                </c:pt>
              </c:strCache>
            </c:strRef>
          </c:cat>
          <c:val>
            <c:numRef>
              <c:f>'Comm Totals 20 yr 5th'!$B$37:$B$40</c:f>
              <c:numCache>
                <c:formatCode>#,##0</c:formatCode>
                <c:ptCount val="4"/>
                <c:pt idx="0">
                  <c:v>385</c:v>
                </c:pt>
                <c:pt idx="1">
                  <c:v>1661</c:v>
                </c:pt>
                <c:pt idx="3">
                  <c:v>73</c:v>
                </c:pt>
              </c:numCache>
            </c:numRef>
          </c:val>
          <c:extLst>
            <c:ext xmlns:c16="http://schemas.microsoft.com/office/drawing/2014/chart" uri="{C3380CC4-5D6E-409C-BE32-E72D297353CC}">
              <c16:uniqueId val="{00000008-2F16-419D-A646-EEB62353881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2021 Commercial/Industrial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B-446F-9609-3A1AFF42DB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B-446F-9609-3A1AFF42DB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B-446F-9609-3A1AFF42DB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B-446F-9609-3A1AFF42DB0F}"/>
              </c:ext>
            </c:extLst>
          </c:dPt>
          <c:dLbls>
            <c:dLbl>
              <c:idx val="2"/>
              <c:layout>
                <c:manualLayout>
                  <c:x val="-5.0506880472540053E-2"/>
                  <c:y val="-1.63643205555121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3B-446F-9609-3A1AFF42DB0F}"/>
                </c:ext>
              </c:extLst>
            </c:dLbl>
            <c:dLbl>
              <c:idx val="3"/>
              <c:layout>
                <c:manualLayout>
                  <c:x val="9.8219154323771207E-2"/>
                  <c:y val="-1.7251833601953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3B-446F-9609-3A1AFF42D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5th'!$A$67:$A$70</c:f>
              <c:strCache>
                <c:ptCount val="4"/>
                <c:pt idx="0">
                  <c:v>Electricity</c:v>
                </c:pt>
                <c:pt idx="1">
                  <c:v>Natural Gas</c:v>
                </c:pt>
                <c:pt idx="3">
                  <c:v>Fuel Oil</c:v>
                </c:pt>
              </c:strCache>
            </c:strRef>
          </c:cat>
          <c:val>
            <c:numRef>
              <c:f>'Comm Totals 20 yr 5th'!$B$67:$B$70</c:f>
              <c:numCache>
                <c:formatCode>#,##0</c:formatCode>
                <c:ptCount val="4"/>
                <c:pt idx="0">
                  <c:v>433</c:v>
                </c:pt>
                <c:pt idx="1">
                  <c:v>789</c:v>
                </c:pt>
                <c:pt idx="3">
                  <c:v>27</c:v>
                </c:pt>
              </c:numCache>
            </c:numRef>
          </c:val>
          <c:extLst>
            <c:ext xmlns:c16="http://schemas.microsoft.com/office/drawing/2014/chart" uri="{C3380CC4-5D6E-409C-BE32-E72D297353CC}">
              <c16:uniqueId val="{00000008-213B-446F-9609-3A1AFF42DB0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2021 Transportation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9C-4D0F-8B8E-61F4719A27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9C-4D0F-8B8E-61F4719A27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5th'!$A$96:$A$97</c:f>
              <c:strCache>
                <c:ptCount val="2"/>
                <c:pt idx="0">
                  <c:v>Gasoline (10% ethanol)</c:v>
                </c:pt>
                <c:pt idx="1">
                  <c:v>Diesel</c:v>
                </c:pt>
              </c:strCache>
            </c:strRef>
          </c:cat>
          <c:val>
            <c:numRef>
              <c:f>'Comm Totals 20 yr 5th'!$B$96:$B$97</c:f>
              <c:numCache>
                <c:formatCode>#,##0</c:formatCode>
                <c:ptCount val="2"/>
                <c:pt idx="0">
                  <c:v>1007</c:v>
                </c:pt>
                <c:pt idx="1">
                  <c:v>418</c:v>
                </c:pt>
              </c:numCache>
            </c:numRef>
          </c:val>
          <c:extLst>
            <c:ext xmlns:c16="http://schemas.microsoft.com/office/drawing/2014/chart" uri="{C3380CC4-5D6E-409C-BE32-E72D297353CC}">
              <c16:uniqueId val="{00000004-FC9C-4D0F-8B8E-61F4719A27E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Village of Tully Municipal Emissions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c:v>
                </c:pt>
                <c:pt idx="2">
                  <c:v>Vehicle Fleet</c:v>
                </c:pt>
                <c:pt idx="3">
                  <c:v>Water and Wastewater</c:v>
                </c:pt>
              </c:strCache>
            </c:strRef>
          </c:cat>
          <c:val>
            <c:numRef>
              <c:f>'Municipal Ops Forecast'!$B$2:$B$5</c:f>
              <c:numCache>
                <c:formatCode>#,##0</c:formatCode>
                <c:ptCount val="4"/>
                <c:pt idx="0">
                  <c:v>4.9799999999999995</c:v>
                </c:pt>
                <c:pt idx="1">
                  <c:v>1.39</c:v>
                </c:pt>
                <c:pt idx="2">
                  <c:v>33.340000000000003</c:v>
                </c:pt>
                <c:pt idx="3">
                  <c:v>88.59</c:v>
                </c:pt>
              </c:numCache>
            </c:numRef>
          </c:val>
          <c:extLst>
            <c:ext xmlns:c16="http://schemas.microsoft.com/office/drawing/2014/chart" uri="{C3380CC4-5D6E-409C-BE32-E72D297353CC}">
              <c16:uniqueId val="{00000000-5D07-4341-B0AB-D86D323B9A87}"/>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c:v>
                </c:pt>
                <c:pt idx="2">
                  <c:v>Vehicle Fleet</c:v>
                </c:pt>
                <c:pt idx="3">
                  <c:v>Water and Wastewater</c:v>
                </c:pt>
              </c:strCache>
            </c:strRef>
          </c:cat>
          <c:val>
            <c:numRef>
              <c:f>'Municipal Ops Forecast'!$C$2:$C$5</c:f>
              <c:numCache>
                <c:formatCode>#,##0</c:formatCode>
                <c:ptCount val="4"/>
                <c:pt idx="0">
                  <c:v>5</c:v>
                </c:pt>
                <c:pt idx="1">
                  <c:v>0</c:v>
                </c:pt>
                <c:pt idx="2">
                  <c:v>18</c:v>
                </c:pt>
                <c:pt idx="3">
                  <c:v>59</c:v>
                </c:pt>
              </c:numCache>
            </c:numRef>
          </c:val>
          <c:extLst>
            <c:ext xmlns:c16="http://schemas.microsoft.com/office/drawing/2014/chart" uri="{C3380CC4-5D6E-409C-BE32-E72D297353CC}">
              <c16:uniqueId val="{00000001-5D07-4341-B0AB-D86D323B9A87}"/>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040507588251045"/>
              <c:y val="0.871824351577433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Village of Tully Community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2021</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7B-4E76-8E26-42DAC964FD63}"/>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7B-4E76-8E26-42DAC964FD63}"/>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7B-4E76-8E26-42DAC964FD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Forecast'!$B$2:$B$6</c:f>
              <c:numCache>
                <c:formatCode>#,##0</c:formatCode>
                <c:ptCount val="5"/>
                <c:pt idx="0">
                  <c:v>2119</c:v>
                </c:pt>
                <c:pt idx="1">
                  <c:v>1249</c:v>
                </c:pt>
                <c:pt idx="2">
                  <c:v>1425</c:v>
                </c:pt>
                <c:pt idx="3">
                  <c:v>271.81</c:v>
                </c:pt>
                <c:pt idx="4">
                  <c:v>8</c:v>
                </c:pt>
              </c:numCache>
            </c:numRef>
          </c:val>
          <c:extLst>
            <c:ext xmlns:c16="http://schemas.microsoft.com/office/drawing/2014/chart" uri="{C3380CC4-5D6E-409C-BE32-E72D297353CC}">
              <c16:uniqueId val="{00000003-C37B-4E76-8E26-42DAC964FD63}"/>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7B-4E76-8E26-42DAC964FD63}"/>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7B-4E76-8E26-42DAC964FD63}"/>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7B-4E76-8E26-42DAC964FD63}"/>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7B-4E76-8E26-42DAC964FD63}"/>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7B-4E76-8E26-42DAC964FD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Forecast'!$C$2:$C$6</c:f>
              <c:numCache>
                <c:formatCode>#,##0</c:formatCode>
                <c:ptCount val="5"/>
                <c:pt idx="0">
                  <c:v>1844</c:v>
                </c:pt>
                <c:pt idx="1">
                  <c:v>996</c:v>
                </c:pt>
                <c:pt idx="2">
                  <c:v>555</c:v>
                </c:pt>
                <c:pt idx="3">
                  <c:v>309</c:v>
                </c:pt>
                <c:pt idx="4">
                  <c:v>9</c:v>
                </c:pt>
              </c:numCache>
            </c:numRef>
          </c:val>
          <c:extLst>
            <c:ext xmlns:c16="http://schemas.microsoft.com/office/drawing/2014/chart" uri="{C3380CC4-5D6E-409C-BE32-E72D297353CC}">
              <c16:uniqueId val="{00000009-C37B-4E76-8E26-42DAC964FD63}"/>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Residential Emissions 2030 Forecast</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Forecast'!$E$3:$E$5</c:f>
              <c:strCache>
                <c:ptCount val="3"/>
                <c:pt idx="0">
                  <c:v>Electricity</c:v>
                </c:pt>
                <c:pt idx="1">
                  <c:v>Natural gas</c:v>
                </c:pt>
                <c:pt idx="2">
                  <c:v>Fuel oil</c:v>
                </c:pt>
              </c:strCache>
            </c:strRef>
          </c:cat>
          <c:val>
            <c:numRef>
              <c:f>'Community Emissions Forecast'!$F$3:$F$5</c:f>
              <c:numCache>
                <c:formatCode>#,##0</c:formatCode>
                <c:ptCount val="3"/>
                <c:pt idx="0">
                  <c:v>385</c:v>
                </c:pt>
                <c:pt idx="1">
                  <c:v>1661</c:v>
                </c:pt>
                <c:pt idx="2">
                  <c:v>73</c:v>
                </c:pt>
              </c:numCache>
            </c:numRef>
          </c:val>
          <c:extLst>
            <c:ext xmlns:c16="http://schemas.microsoft.com/office/drawing/2014/chart" uri="{C3380CC4-5D6E-409C-BE32-E72D297353CC}">
              <c16:uniqueId val="{00000000-1129-4D77-BB67-BA8A77C52DE1}"/>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Forecast'!$E$3:$E$5</c:f>
              <c:strCache>
                <c:ptCount val="3"/>
                <c:pt idx="0">
                  <c:v>Electricity</c:v>
                </c:pt>
                <c:pt idx="1">
                  <c:v>Natural gas</c:v>
                </c:pt>
                <c:pt idx="2">
                  <c:v>Fuel oil</c:v>
                </c:pt>
              </c:strCache>
            </c:strRef>
          </c:cat>
          <c:val>
            <c:numRef>
              <c:f>'Community Emissions Forecast'!$G$3:$G$5</c:f>
              <c:numCache>
                <c:formatCode>#,##0</c:formatCode>
                <c:ptCount val="3"/>
                <c:pt idx="0">
                  <c:v>126</c:v>
                </c:pt>
                <c:pt idx="1">
                  <c:v>1661</c:v>
                </c:pt>
                <c:pt idx="2">
                  <c:v>57</c:v>
                </c:pt>
              </c:numCache>
            </c:numRef>
          </c:val>
          <c:extLst>
            <c:ext xmlns:c16="http://schemas.microsoft.com/office/drawing/2014/chart" uri="{C3380CC4-5D6E-409C-BE32-E72D297353CC}">
              <c16:uniqueId val="{00000001-1129-4D77-BB67-BA8A77C52DE1}"/>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Commercial/Industrial Emissions</a:t>
            </a:r>
            <a:r>
              <a:rPr lang="en-US" sz="1800" b="1" baseline="0">
                <a:solidFill>
                  <a:sysClr val="windowText" lastClr="000000"/>
                </a:solidFill>
              </a:rPr>
              <a:t> 2030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Forecast'!$F$9</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Forecast'!$E$10:$E$12</c:f>
              <c:strCache>
                <c:ptCount val="3"/>
                <c:pt idx="0">
                  <c:v>Electricity</c:v>
                </c:pt>
                <c:pt idx="1">
                  <c:v>Natural gas</c:v>
                </c:pt>
                <c:pt idx="2">
                  <c:v>Fuel oil</c:v>
                </c:pt>
              </c:strCache>
            </c:strRef>
          </c:cat>
          <c:val>
            <c:numRef>
              <c:f>'Community Emissions Forecast'!$F$10:$F$12</c:f>
              <c:numCache>
                <c:formatCode>#,##0</c:formatCode>
                <c:ptCount val="3"/>
                <c:pt idx="0">
                  <c:v>433</c:v>
                </c:pt>
                <c:pt idx="1">
                  <c:v>789</c:v>
                </c:pt>
                <c:pt idx="2">
                  <c:v>27</c:v>
                </c:pt>
              </c:numCache>
            </c:numRef>
          </c:val>
          <c:extLst>
            <c:ext xmlns:c16="http://schemas.microsoft.com/office/drawing/2014/chart" uri="{C3380CC4-5D6E-409C-BE32-E72D297353CC}">
              <c16:uniqueId val="{00000000-1D87-4C70-A809-FCC0B4FDF857}"/>
            </c:ext>
          </c:extLst>
        </c:ser>
        <c:ser>
          <c:idx val="1"/>
          <c:order val="1"/>
          <c:tx>
            <c:strRef>
              <c:f>'Community Emissions Forecast'!$G$9</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Forecast'!$E$10:$E$12</c:f>
              <c:strCache>
                <c:ptCount val="3"/>
                <c:pt idx="0">
                  <c:v>Electricity</c:v>
                </c:pt>
                <c:pt idx="1">
                  <c:v>Natural gas</c:v>
                </c:pt>
                <c:pt idx="2">
                  <c:v>Fuel oil</c:v>
                </c:pt>
              </c:strCache>
            </c:strRef>
          </c:cat>
          <c:val>
            <c:numRef>
              <c:f>'Community Emissions Forecast'!$G$10:$G$12</c:f>
              <c:numCache>
                <c:formatCode>#,##0</c:formatCode>
                <c:ptCount val="3"/>
                <c:pt idx="0">
                  <c:v>146</c:v>
                </c:pt>
                <c:pt idx="1">
                  <c:v>823</c:v>
                </c:pt>
                <c:pt idx="2">
                  <c:v>27</c:v>
                </c:pt>
              </c:numCache>
            </c:numRef>
          </c:val>
          <c:extLst>
            <c:ext xmlns:c16="http://schemas.microsoft.com/office/drawing/2014/chart" uri="{C3380CC4-5D6E-409C-BE32-E72D297353CC}">
              <c16:uniqueId val="{00000001-1D87-4C70-A809-FCC0B4FDF857}"/>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3" ma:contentTypeDescription="Create a new document." ma:contentTypeScope="" ma:versionID="92a68bc258ffa90238d19c64a8a4bbf6">
  <xsd:schema xmlns:xsd="http://www.w3.org/2001/XMLSchema" xmlns:xs="http://www.w3.org/2001/XMLSchema" xmlns:p="http://schemas.microsoft.com/office/2006/metadata/properties" xmlns:ns2="2c65b3ed-0a7f-45f0-a0c0-291e28d3c29d" xmlns:ns3="bbb950d0-46d0-4359-a5b7-503bb4b83681" targetNamespace="http://schemas.microsoft.com/office/2006/metadata/properties" ma:root="true" ma:fieldsID="e41f21ca215cb0d18f198d7c8cff305b" ns2:_="" ns3:_="">
    <xsd:import namespace="2c65b3ed-0a7f-45f0-a0c0-291e28d3c29d"/>
    <xsd:import namespace="bbb950d0-46d0-4359-a5b7-503bb4b83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b950d0-46d0-4359-a5b7-503bb4b836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E23843-6972-430F-A895-BE20A4DEB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bbb950d0-46d0-4359-a5b7-503bb4b83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3.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customXml/itemProps4.xml><?xml version="1.0" encoding="utf-8"?>
<ds:datastoreItem xmlns:ds="http://schemas.openxmlformats.org/officeDocument/2006/customXml" ds:itemID="{9518BA2B-8D8B-4CD3-B31F-0E746706B8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31</Pages>
  <Words>6790</Words>
  <Characters>38708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Amanda Mazzoni</cp:lastModifiedBy>
  <cp:revision>159</cp:revision>
  <cp:lastPrinted>2015-07-16T16:18:00Z</cp:lastPrinted>
  <dcterms:created xsi:type="dcterms:W3CDTF">2022-02-15T18:25:00Z</dcterms:created>
  <dcterms:modified xsi:type="dcterms:W3CDTF">2022-05-17T20:17:00Z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